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240" w:rsidRDefault="00FA1031">
      <w:pPr>
        <w:jc w:val="center"/>
        <w:rPr>
          <w:rFonts w:ascii="Calibri" w:eastAsia="Calibri" w:hAnsi="Calibri" w:cs="Calibri"/>
        </w:rPr>
      </w:pPr>
      <w:r>
        <w:rPr>
          <w:rFonts w:ascii="Calibri" w:eastAsia="Calibri" w:hAnsi="Calibri" w:cs="Calibri"/>
        </w:rPr>
        <w:t xml:space="preserve">Accademia dei Georgofili </w:t>
      </w:r>
    </w:p>
    <w:p w:rsidR="00590240" w:rsidRDefault="00FA1031">
      <w:pPr>
        <w:jc w:val="center"/>
        <w:rPr>
          <w:rFonts w:ascii="Calibri" w:eastAsia="Calibri" w:hAnsi="Calibri" w:cs="Calibri"/>
        </w:rPr>
      </w:pPr>
      <w:r>
        <w:rPr>
          <w:rFonts w:ascii="Calibri" w:eastAsia="Calibri" w:hAnsi="Calibri" w:cs="Calibri"/>
        </w:rPr>
        <w:t xml:space="preserve">Vitigni resistenti </w:t>
      </w:r>
    </w:p>
    <w:p w:rsidR="00590240" w:rsidRDefault="00590240">
      <w:pPr>
        <w:jc w:val="center"/>
        <w:rPr>
          <w:rFonts w:ascii="Calibri" w:eastAsia="Calibri" w:hAnsi="Calibri" w:cs="Calibri"/>
        </w:rPr>
      </w:pPr>
    </w:p>
    <w:p w:rsidR="00985577" w:rsidRDefault="00985577" w:rsidP="00985577">
      <w:pPr>
        <w:pStyle w:val="Paragrafoelenco"/>
        <w:spacing w:after="120" w:line="276" w:lineRule="auto"/>
        <w:ind w:left="0"/>
        <w:jc w:val="both"/>
      </w:pPr>
    </w:p>
    <w:p w:rsidR="005A6BB7" w:rsidRDefault="00985577" w:rsidP="00985577">
      <w:pPr>
        <w:pStyle w:val="Paragrafoelenco"/>
        <w:spacing w:after="120" w:line="276" w:lineRule="auto"/>
        <w:ind w:left="0"/>
        <w:jc w:val="both"/>
      </w:pPr>
      <w:r>
        <w:t>Vitigni resistenti, ibridi,</w:t>
      </w:r>
      <w:r w:rsidR="00AC7F44">
        <w:t xml:space="preserve"> ibridi produttori diretti, varietà e incroci. Per i non addetti ai lavori</w:t>
      </w:r>
      <w:r w:rsidR="00E50A71">
        <w:t xml:space="preserve"> la distinzione di questi termini </w:t>
      </w:r>
      <w:r w:rsidR="00AC7F44">
        <w:t>si potrebbe definire un ginepraio</w:t>
      </w:r>
      <w:r w:rsidR="005A6BB7">
        <w:t>;</w:t>
      </w:r>
      <w:r w:rsidR="00AC7F44">
        <w:t xml:space="preserve"> in molti casi perfino gli </w:t>
      </w:r>
      <w:r w:rsidR="00875BC8">
        <w:t>“</w:t>
      </w:r>
      <w:r w:rsidR="00AC7F44">
        <w:t>innesti</w:t>
      </w:r>
      <w:r w:rsidR="00875BC8">
        <w:t>”</w:t>
      </w:r>
      <w:r w:rsidR="00AC7F44">
        <w:t xml:space="preserve"> e gli </w:t>
      </w:r>
      <w:r w:rsidR="00875BC8">
        <w:t>“</w:t>
      </w:r>
      <w:r w:rsidR="00AC7F44">
        <w:t>incroci</w:t>
      </w:r>
      <w:r w:rsidR="00875BC8">
        <w:t>”</w:t>
      </w:r>
      <w:r w:rsidR="005A6BB7">
        <w:t xml:space="preserve"> vengono confusi,</w:t>
      </w:r>
      <w:r w:rsidR="00AC7F44">
        <w:t xml:space="preserve"> </w:t>
      </w:r>
      <w:r w:rsidR="00E50A71">
        <w:t xml:space="preserve">soprattutto </w:t>
      </w:r>
      <w:r w:rsidR="005A6BB7">
        <w:t>da parte di</w:t>
      </w:r>
      <w:r w:rsidR="00E50A71">
        <w:t xml:space="preserve"> una </w:t>
      </w:r>
      <w:r w:rsidR="00AC7F44">
        <w:t>popolazione che</w:t>
      </w:r>
      <w:r w:rsidR="005A6BB7">
        <w:t>, nel corso dei decenni,</w:t>
      </w:r>
      <w:r w:rsidR="00AC7F44">
        <w:t xml:space="preserve"> si è</w:t>
      </w:r>
      <w:r w:rsidR="005A6BB7">
        <w:t xml:space="preserve"> sempre più</w:t>
      </w:r>
      <w:r w:rsidR="00AC7F44">
        <w:t xml:space="preserve"> </w:t>
      </w:r>
      <w:r w:rsidR="005A6BB7">
        <w:t>allontanata dal</w:t>
      </w:r>
      <w:r w:rsidR="00AC7F44">
        <w:t xml:space="preserve"> mondo agricolo</w:t>
      </w:r>
      <w:r w:rsidR="00AC2D5C">
        <w:t>.</w:t>
      </w:r>
      <w:r w:rsidR="00AC7F44">
        <w:t xml:space="preserve"> </w:t>
      </w:r>
      <w:r w:rsidR="005A6BB7">
        <w:t>Infatti accade con una certa frequenza di rilevare</w:t>
      </w:r>
      <w:r w:rsidR="00875BC8">
        <w:t>,</w:t>
      </w:r>
      <w:r w:rsidR="00AC7F44">
        <w:t xml:space="preserve"> per esempio nell</w:t>
      </w:r>
      <w:r w:rsidR="005A6BB7">
        <w:t>'ambito dell</w:t>
      </w:r>
      <w:r w:rsidR="00AC7F44">
        <w:t>a ristorazione</w:t>
      </w:r>
      <w:r w:rsidR="005A6BB7">
        <w:t xml:space="preserve"> -che pure</w:t>
      </w:r>
      <w:r w:rsidR="00AC7F44">
        <w:t xml:space="preserve"> qualcosa</w:t>
      </w:r>
      <w:r w:rsidR="005A6BB7">
        <w:t xml:space="preserve"> in merito</w:t>
      </w:r>
      <w:r w:rsidR="00AC7F44">
        <w:t xml:space="preserve"> dovrebbe saper</w:t>
      </w:r>
      <w:r w:rsidR="005A6BB7">
        <w:t>e-,</w:t>
      </w:r>
      <w:r w:rsidR="00AC7F44">
        <w:t xml:space="preserve"> </w:t>
      </w:r>
      <w:r w:rsidR="005A6BB7">
        <w:t xml:space="preserve">una assoluta confusione circa i termini sopra riportati. </w:t>
      </w:r>
    </w:p>
    <w:p w:rsidR="00985577" w:rsidRDefault="00F77822" w:rsidP="00985577">
      <w:pPr>
        <w:pStyle w:val="Paragrafoelenco"/>
        <w:spacing w:after="120" w:line="276" w:lineRule="auto"/>
        <w:ind w:left="0"/>
        <w:jc w:val="both"/>
      </w:pPr>
      <w:r>
        <w:t>Agli</w:t>
      </w:r>
      <w:r w:rsidR="00AC7F44">
        <w:t xml:space="preserve"> agronomi, </w:t>
      </w:r>
      <w:r w:rsidR="00E50A71">
        <w:t xml:space="preserve">la differenza tra </w:t>
      </w:r>
      <w:r w:rsidR="00AC7F44">
        <w:t>innesto e incrocio</w:t>
      </w:r>
      <w:r>
        <w:t xml:space="preserve"> è ben nota</w:t>
      </w:r>
      <w:r w:rsidR="00AC7F44">
        <w:t xml:space="preserve">, ma </w:t>
      </w:r>
      <w:r w:rsidR="00BA0C34">
        <w:t>al</w:t>
      </w:r>
      <w:r w:rsidR="00AC7F44">
        <w:t>l</w:t>
      </w:r>
      <w:r w:rsidR="00E50A71">
        <w:t xml:space="preserve">e persone comuni </w:t>
      </w:r>
      <w:r w:rsidR="00AC7F44">
        <w:t xml:space="preserve"> </w:t>
      </w:r>
      <w:r w:rsidR="00E50A71">
        <w:t xml:space="preserve">è bene spiegare </w:t>
      </w:r>
      <w:r w:rsidR="00AC7F44">
        <w:t xml:space="preserve"> che un innesto </w:t>
      </w:r>
      <w:r w:rsidR="00875BC8">
        <w:t>è la congiunzione di</w:t>
      </w:r>
      <w:r w:rsidR="00AC7F44">
        <w:t xml:space="preserve"> due piante diverse, compatibili da punto di vista fisiologico, dove una pianta apporta l’apparato radicale e l’altra quello aere</w:t>
      </w:r>
      <w:r w:rsidR="00D33AEA">
        <w:t>o.</w:t>
      </w:r>
      <w:r w:rsidR="00AC7F44">
        <w:t xml:space="preserve"> </w:t>
      </w:r>
      <w:r w:rsidR="00D33AEA">
        <w:t>Nella vite fu necessario ricorrere a questo espediente agronomico per salvare</w:t>
      </w:r>
      <w:r w:rsidR="005A73CC">
        <w:t>,</w:t>
      </w:r>
      <w:r w:rsidR="00D33AEA">
        <w:t xml:space="preserve"> letteralmente</w:t>
      </w:r>
      <w:r w:rsidR="005A73CC">
        <w:t>,</w:t>
      </w:r>
      <w:r w:rsidR="00D33AEA">
        <w:t xml:space="preserve"> la coltivazione della vite europea devastata dalla fillossera, un insetto importato dal Nordamerica</w:t>
      </w:r>
      <w:r w:rsidR="005A73CC">
        <w:t>,</w:t>
      </w:r>
      <w:r w:rsidR="00D33AEA">
        <w:t xml:space="preserve"> il cui ciclo vitale si interrompeva innestando la parte aerea della </w:t>
      </w:r>
      <w:r w:rsidR="005A73CC">
        <w:rPr>
          <w:i/>
          <w:iCs/>
        </w:rPr>
        <w:t>V</w:t>
      </w:r>
      <w:r w:rsidR="00E50A71" w:rsidRPr="00E50A71">
        <w:rPr>
          <w:i/>
          <w:iCs/>
        </w:rPr>
        <w:t xml:space="preserve">itis </w:t>
      </w:r>
      <w:r w:rsidR="00D33AEA" w:rsidRPr="00E50A71">
        <w:rPr>
          <w:i/>
          <w:iCs/>
        </w:rPr>
        <w:t>vinifera</w:t>
      </w:r>
      <w:r w:rsidR="00D33AEA">
        <w:t xml:space="preserve"> su </w:t>
      </w:r>
      <w:r w:rsidR="00E50A71">
        <w:t>apparati radicali,</w:t>
      </w:r>
      <w:r w:rsidR="005A73CC">
        <w:t xml:space="preserve"> i</w:t>
      </w:r>
      <w:r w:rsidR="00E50A71">
        <w:t xml:space="preserve"> portainnesti appunto, </w:t>
      </w:r>
      <w:r w:rsidR="00D33AEA">
        <w:t>di viti americane, resistenti alla fillossera</w:t>
      </w:r>
      <w:r w:rsidR="00E50A71">
        <w:t xml:space="preserve">. </w:t>
      </w:r>
      <w:r w:rsidR="00D33AEA">
        <w:t>Gli innesti n</w:t>
      </w:r>
      <w:r w:rsidR="00AC7F44">
        <w:t>on sono dissimili da un</w:t>
      </w:r>
      <w:r w:rsidR="00DB57C9">
        <w:t xml:space="preserve"> trapianto </w:t>
      </w:r>
      <w:r w:rsidR="00E50A71">
        <w:t xml:space="preserve">umano di organi </w:t>
      </w:r>
      <w:r w:rsidR="005A73CC">
        <w:t>mediante il quale</w:t>
      </w:r>
      <w:r w:rsidR="00DB57C9">
        <w:t xml:space="preserve"> un</w:t>
      </w:r>
      <w:r w:rsidR="00AC7F44">
        <w:t xml:space="preserve"> paziente riceve </w:t>
      </w:r>
      <w:r w:rsidR="005A73CC">
        <w:t>l'organo sano</w:t>
      </w:r>
      <w:r w:rsidR="00AC7F44">
        <w:t xml:space="preserve"> d</w:t>
      </w:r>
      <w:r w:rsidR="00DB57C9">
        <w:t>a</w:t>
      </w:r>
      <w:r w:rsidR="00AC7F44">
        <w:t xml:space="preserve"> un altro individuo</w:t>
      </w:r>
      <w:r w:rsidR="005A73CC">
        <w:t>; sono</w:t>
      </w:r>
      <w:r w:rsidR="00E50A71">
        <w:t xml:space="preserve"> possibili </w:t>
      </w:r>
      <w:r w:rsidR="00AC7F44">
        <w:t xml:space="preserve">crisi di rigetto e solo nei casi di compatibilità si ottiene una </w:t>
      </w:r>
      <w:r w:rsidR="005A73CC">
        <w:t>"</w:t>
      </w:r>
      <w:r w:rsidR="00AC7F44">
        <w:t>chimera</w:t>
      </w:r>
      <w:r w:rsidR="005A73CC">
        <w:t>"</w:t>
      </w:r>
      <w:r w:rsidR="00AC7F44">
        <w:t xml:space="preserve"> tra </w:t>
      </w:r>
      <w:r w:rsidR="005A73CC">
        <w:t>l' individuo malato e l'organo derivato dal paziente sano</w:t>
      </w:r>
      <w:r w:rsidR="00AC7F44">
        <w:t xml:space="preserve">. Nelle piante ovviamente abbiamo una maggiore plasticità e </w:t>
      </w:r>
      <w:r w:rsidR="00E50A71">
        <w:t xml:space="preserve">le </w:t>
      </w:r>
      <w:r w:rsidR="00AC7F44">
        <w:t xml:space="preserve">crisi di rigetto </w:t>
      </w:r>
      <w:r w:rsidR="00E50A71">
        <w:t xml:space="preserve">sono </w:t>
      </w:r>
      <w:r w:rsidR="00AC7F44">
        <w:t>più rare</w:t>
      </w:r>
      <w:r w:rsidR="00E50A71">
        <w:t>,</w:t>
      </w:r>
      <w:r w:rsidR="00AC7F44">
        <w:t xml:space="preserve"> ma esistono e richiedono </w:t>
      </w:r>
      <w:r w:rsidR="00E50A71">
        <w:t>comunque particolare cura</w:t>
      </w:r>
      <w:r w:rsidR="00AC7F44">
        <w:t>,</w:t>
      </w:r>
      <w:r w:rsidR="00DB57C9">
        <w:t xml:space="preserve"> </w:t>
      </w:r>
      <w:r w:rsidR="00E50A71">
        <w:t>aspetto che</w:t>
      </w:r>
      <w:r w:rsidR="004A5A81">
        <w:t>,</w:t>
      </w:r>
      <w:r w:rsidR="00E50A71">
        <w:t xml:space="preserve"> come vedremo</w:t>
      </w:r>
      <w:r w:rsidR="004A5A81">
        <w:t>,</w:t>
      </w:r>
      <w:r w:rsidR="00E50A71">
        <w:t xml:space="preserve"> riguarda anche </w:t>
      </w:r>
      <w:r w:rsidR="00AC7F44">
        <w:t>i vitigni resistenti</w:t>
      </w:r>
      <w:r w:rsidR="004A5A81">
        <w:t>; in altre parole</w:t>
      </w:r>
      <w:r w:rsidR="00AC7F44">
        <w:t>, una volta ottenuti</w:t>
      </w:r>
      <w:r w:rsidR="004A5A81">
        <w:t xml:space="preserve"> i</w:t>
      </w:r>
      <w:r w:rsidR="00AC7F44">
        <w:t xml:space="preserve"> </w:t>
      </w:r>
      <w:r w:rsidR="00DB57C9">
        <w:t xml:space="preserve">nuovi individui </w:t>
      </w:r>
      <w:r w:rsidR="00E50A71">
        <w:t xml:space="preserve">questi </w:t>
      </w:r>
      <w:r w:rsidR="00AC7F44">
        <w:t>vanno s</w:t>
      </w:r>
      <w:r w:rsidR="004A5A81">
        <w:t>eguiti con molta attenzione</w:t>
      </w:r>
      <w:r w:rsidR="00AC7F44">
        <w:t xml:space="preserve">, </w:t>
      </w:r>
      <w:r w:rsidR="004A5A81">
        <w:t>per evitare fallimenti sempre possibili. Divengono pertanto indispensabili</w:t>
      </w:r>
      <w:r>
        <w:t xml:space="preserve"> </w:t>
      </w:r>
      <w:r w:rsidR="00DB57C9">
        <w:t xml:space="preserve"> </w:t>
      </w:r>
      <w:r w:rsidR="004A5A81">
        <w:t xml:space="preserve"> “istruzioni per l’uso” che vanno seguite scrupolosamente.</w:t>
      </w:r>
    </w:p>
    <w:p w:rsidR="00453486" w:rsidRDefault="000640DC" w:rsidP="00985577">
      <w:pPr>
        <w:pStyle w:val="Paragrafoelenco"/>
        <w:spacing w:after="120" w:line="276" w:lineRule="auto"/>
        <w:ind w:left="0"/>
        <w:jc w:val="both"/>
      </w:pPr>
      <w:r>
        <w:t>L</w:t>
      </w:r>
      <w:r w:rsidR="00AC7F44">
        <w:t xml:space="preserve">’argomento </w:t>
      </w:r>
      <w:r>
        <w:t>"</w:t>
      </w:r>
      <w:r w:rsidR="00AC7F44">
        <w:t>clou</w:t>
      </w:r>
      <w:r>
        <w:t>" di questo documento è rappresentato dai</w:t>
      </w:r>
      <w:r w:rsidR="00AC7F44">
        <w:t xml:space="preserve"> vitigni resistenti</w:t>
      </w:r>
      <w:r w:rsidR="00F16827">
        <w:t>: questi s</w:t>
      </w:r>
      <w:r>
        <w:t>ono l’evoluzione</w:t>
      </w:r>
      <w:r w:rsidR="00AC7F44">
        <w:t xml:space="preserve"> di quelli che furono gli ibridi “produttori diretti”, incroci tra specie, </w:t>
      </w:r>
      <w:r w:rsidR="00F16827">
        <w:t xml:space="preserve">in particolare </w:t>
      </w:r>
      <w:r w:rsidR="00AC7F44">
        <w:t xml:space="preserve">tra </w:t>
      </w:r>
      <w:proofErr w:type="spellStart"/>
      <w:r w:rsidR="00AC7F44" w:rsidRPr="00D33AEA">
        <w:rPr>
          <w:i/>
          <w:iCs/>
        </w:rPr>
        <w:t>Vitis</w:t>
      </w:r>
      <w:proofErr w:type="spellEnd"/>
      <w:r w:rsidR="00AC7F44" w:rsidRPr="00D33AEA">
        <w:rPr>
          <w:i/>
          <w:iCs/>
        </w:rPr>
        <w:t xml:space="preserve"> vinifera</w:t>
      </w:r>
      <w:r w:rsidR="00AC7F44">
        <w:t xml:space="preserve"> </w:t>
      </w:r>
      <w:proofErr w:type="spellStart"/>
      <w:r w:rsidR="00D33AEA">
        <w:t>subspecie</w:t>
      </w:r>
      <w:proofErr w:type="spellEnd"/>
      <w:r w:rsidR="00D33AEA">
        <w:t xml:space="preserve"> </w:t>
      </w:r>
      <w:r w:rsidR="00D33AEA" w:rsidRPr="000640DC">
        <w:rPr>
          <w:i/>
        </w:rPr>
        <w:t>sativa</w:t>
      </w:r>
      <w:r w:rsidR="00D33AEA">
        <w:t xml:space="preserve"> </w:t>
      </w:r>
      <w:r w:rsidR="00AC7F44">
        <w:t>(la vite europea)</w:t>
      </w:r>
      <w:r w:rsidR="00D33AEA">
        <w:t xml:space="preserve"> e le viti americane o asiatiche (</w:t>
      </w:r>
      <w:proofErr w:type="spellStart"/>
      <w:r w:rsidR="00D33AEA" w:rsidRPr="00D33AEA">
        <w:rPr>
          <w:i/>
          <w:iCs/>
        </w:rPr>
        <w:t>Vitis</w:t>
      </w:r>
      <w:proofErr w:type="spellEnd"/>
      <w:r w:rsidR="00D33AEA">
        <w:t xml:space="preserve"> </w:t>
      </w:r>
      <w:proofErr w:type="spellStart"/>
      <w:r w:rsidR="00D33AEA">
        <w:t>spp</w:t>
      </w:r>
      <w:proofErr w:type="spellEnd"/>
      <w:r w:rsidR="00D33AEA">
        <w:t>.)</w:t>
      </w:r>
      <w:r w:rsidR="00DB57C9">
        <w:t xml:space="preserve">. </w:t>
      </w:r>
      <w:r w:rsidR="00E52559">
        <w:t>Queste viti</w:t>
      </w:r>
      <w:r w:rsidR="00D33AEA">
        <w:t xml:space="preserve"> di origine nord-americana</w:t>
      </w:r>
      <w:r w:rsidR="00116C1D">
        <w:t>, le più numerose,</w:t>
      </w:r>
      <w:r w:rsidR="00D33AEA">
        <w:t xml:space="preserve"> o asiatica</w:t>
      </w:r>
      <w:r w:rsidR="00F77822">
        <w:t xml:space="preserve">, </w:t>
      </w:r>
      <w:r w:rsidR="00D33AEA">
        <w:t>più raramente</w:t>
      </w:r>
      <w:r w:rsidR="00DB57C9">
        <w:t>,</w:t>
      </w:r>
      <w:r w:rsidR="00D33AEA">
        <w:t xml:space="preserve"> sono state proposte alla coltivazione e alla produzione diretta di uva da vino. Le ragioni di questi esperimenti erano legate alle naturali resistenze che queste specie </w:t>
      </w:r>
      <w:r w:rsidR="00DB57C9">
        <w:t>di vite</w:t>
      </w:r>
      <w:r w:rsidR="00116C1D">
        <w:t>,</w:t>
      </w:r>
      <w:r w:rsidR="00DB57C9">
        <w:t xml:space="preserve"> </w:t>
      </w:r>
      <w:r w:rsidR="00D33AEA">
        <w:t xml:space="preserve">diverse dalla </w:t>
      </w:r>
      <w:r w:rsidR="00DB57C9">
        <w:t>vite europea</w:t>
      </w:r>
      <w:r w:rsidR="00116C1D">
        <w:t>,</w:t>
      </w:r>
      <w:r w:rsidR="00D33AEA">
        <w:t xml:space="preserve"> avevano sviluppato </w:t>
      </w:r>
      <w:r w:rsidR="00F77822">
        <w:t>in virtù del</w:t>
      </w:r>
      <w:r w:rsidR="00D33AEA">
        <w:t xml:space="preserve">la loro coesistenza </w:t>
      </w:r>
      <w:r w:rsidR="00AC2D5C">
        <w:t xml:space="preserve">con la fillossera e </w:t>
      </w:r>
      <w:r w:rsidR="00F77822">
        <w:t xml:space="preserve">con </w:t>
      </w:r>
      <w:r w:rsidR="00D33AEA">
        <w:t>le maggiori malattie fungine (peronospora, oidio, botrite) ne</w:t>
      </w:r>
      <w:r w:rsidR="00116C1D">
        <w:t>i loro ambienti di origine (ad es.:</w:t>
      </w:r>
      <w:r w:rsidR="00D33AEA">
        <w:t xml:space="preserve"> Nord</w:t>
      </w:r>
      <w:r w:rsidR="00047B69">
        <w:t>-</w:t>
      </w:r>
      <w:r w:rsidR="00D33AEA">
        <w:t>America</w:t>
      </w:r>
      <w:r w:rsidR="00116C1D">
        <w:t>)</w:t>
      </w:r>
      <w:r w:rsidR="00F77822">
        <w:t>, in</w:t>
      </w:r>
      <w:r w:rsidR="00116C1D">
        <w:t>troducendo</w:t>
      </w:r>
      <w:r w:rsidR="00F77822">
        <w:t xml:space="preserve"> </w:t>
      </w:r>
      <w:r w:rsidR="00D33AEA">
        <w:t>alcune</w:t>
      </w:r>
      <w:r w:rsidR="00DB57C9">
        <w:t xml:space="preserve"> di queste</w:t>
      </w:r>
      <w:r w:rsidR="00F77822">
        <w:t xml:space="preserve"> </w:t>
      </w:r>
      <w:r w:rsidR="00D33AEA">
        <w:t>resistenze naturali nel loro patrimonio genetico.</w:t>
      </w:r>
      <w:r w:rsidR="00F77822">
        <w:t xml:space="preserve"> Partendo quindi dagli</w:t>
      </w:r>
      <w:r w:rsidR="00D33AEA">
        <w:t xml:space="preserve"> incroci suddetti, </w:t>
      </w:r>
      <w:r w:rsidR="00A9201D">
        <w:t xml:space="preserve">ossia </w:t>
      </w:r>
      <w:r w:rsidR="00D33AEA">
        <w:t xml:space="preserve">“naturali” perché ottenuti usando il polline delle piante americane sulla vite europea o viceversa, le piante figlie venivano chiamate </w:t>
      </w:r>
      <w:r w:rsidR="00DB57C9">
        <w:t>“</w:t>
      </w:r>
      <w:r w:rsidR="00D33AEA">
        <w:t>incroci produttori diretti</w:t>
      </w:r>
      <w:r w:rsidR="00DB57C9">
        <w:t>”</w:t>
      </w:r>
      <w:r w:rsidR="00D33AEA">
        <w:t xml:space="preserve"> perché </w:t>
      </w:r>
      <w:r w:rsidR="00116C1D">
        <w:t>rappresentavano</w:t>
      </w:r>
      <w:r w:rsidR="00D33AEA">
        <w:t xml:space="preserve"> la prima generazione di un incrocio, </w:t>
      </w:r>
      <w:r w:rsidR="00116C1D">
        <w:t>nella quale</w:t>
      </w:r>
      <w:r w:rsidR="00D33AEA">
        <w:t xml:space="preserve"> il patrimonio genetico è al 50% di un genitore e </w:t>
      </w:r>
      <w:r w:rsidR="00453486">
        <w:t>al</w:t>
      </w:r>
      <w:r w:rsidR="00D33AEA">
        <w:t xml:space="preserve"> 50% dell’altro. Quindi ibridi produttori diretti perché direttamente usati in produzione. </w:t>
      </w:r>
    </w:p>
    <w:p w:rsidR="00453486" w:rsidRPr="0048680F" w:rsidRDefault="00D33AEA" w:rsidP="0048680F">
      <w:pPr>
        <w:widowControl w:val="0"/>
        <w:autoSpaceDE w:val="0"/>
        <w:autoSpaceDN w:val="0"/>
        <w:adjustRightInd w:val="0"/>
        <w:ind w:firstLine="426"/>
        <w:jc w:val="both"/>
        <w:rPr>
          <w:rFonts w:ascii="Helvetica" w:hAnsi="Helvetica" w:cs="Helvetica"/>
          <w:color w:val="1C1C1C"/>
          <w:sz w:val="28"/>
          <w:szCs w:val="28"/>
        </w:rPr>
      </w:pPr>
      <w:r>
        <w:t>Tuttavia</w:t>
      </w:r>
      <w:r w:rsidR="00047B69">
        <w:t>,</w:t>
      </w:r>
      <w:r>
        <w:t xml:space="preserve"> anche i migliori risultat</w:t>
      </w:r>
      <w:r w:rsidR="000E72F8">
        <w:t>i presentavano numerosi difetti. A</w:t>
      </w:r>
      <w:r>
        <w:t xml:space="preserve">lcuni incroci di questo tipo cumulavano difetti anche pericolosi come </w:t>
      </w:r>
      <w:r w:rsidR="000E72F8">
        <w:t>l'elevata concentrazione di</w:t>
      </w:r>
      <w:r>
        <w:t xml:space="preserve"> </w:t>
      </w:r>
      <w:r w:rsidR="006A7794" w:rsidRPr="000353C9">
        <w:rPr>
          <w:rFonts w:cs="Helvetica"/>
        </w:rPr>
        <w:t>pectine alto-</w:t>
      </w:r>
      <w:proofErr w:type="spellStart"/>
      <w:r w:rsidR="006A7794" w:rsidRPr="000353C9">
        <w:rPr>
          <w:rFonts w:cs="Helvetica"/>
        </w:rPr>
        <w:t>metossilate</w:t>
      </w:r>
      <w:proofErr w:type="spellEnd"/>
      <w:r w:rsidR="006A7794" w:rsidRPr="000353C9">
        <w:rPr>
          <w:rFonts w:cs="Helvetica"/>
        </w:rPr>
        <w:t xml:space="preserve"> che potenzialmente possono generare una maggiore quantità di metanolo se l’attività </w:t>
      </w:r>
      <w:proofErr w:type="spellStart"/>
      <w:r w:rsidR="006A7794" w:rsidRPr="000353C9">
        <w:rPr>
          <w:rFonts w:cs="Helvetica"/>
        </w:rPr>
        <w:t>pectin-metil-esterasica</w:t>
      </w:r>
      <w:proofErr w:type="spellEnd"/>
      <w:r w:rsidR="006A7794" w:rsidRPr="000353C9">
        <w:rPr>
          <w:rFonts w:cs="Helvetica"/>
        </w:rPr>
        <w:t xml:space="preserve"> è molto attiva. Il</w:t>
      </w:r>
      <w:r w:rsidR="00A315E3" w:rsidRPr="000353C9">
        <w:rPr>
          <w:rFonts w:cs="Helvetica"/>
        </w:rPr>
        <w:t xml:space="preserve"> divieto alla loro coltivazione, </w:t>
      </w:r>
      <w:r w:rsidR="006A7794" w:rsidRPr="000353C9">
        <w:rPr>
          <w:rFonts w:cs="Helvetica"/>
        </w:rPr>
        <w:t xml:space="preserve">soprattutto in Francia, fu deciso </w:t>
      </w:r>
      <w:r w:rsidR="00A315E3" w:rsidRPr="000353C9">
        <w:rPr>
          <w:rFonts w:cs="Helvetica"/>
        </w:rPr>
        <w:t xml:space="preserve">sia per </w:t>
      </w:r>
      <w:r w:rsidR="00C44402" w:rsidRPr="000353C9">
        <w:rPr>
          <w:rFonts w:cs="Helvetica"/>
        </w:rPr>
        <w:t xml:space="preserve">il possibile accumulo di elevate quantità di metanolo </w:t>
      </w:r>
      <w:r w:rsidR="00CC0600" w:rsidRPr="000353C9">
        <w:rPr>
          <w:rFonts w:cs="Helvetica"/>
        </w:rPr>
        <w:t>e sia</w:t>
      </w:r>
      <w:r w:rsidR="00C44402" w:rsidRPr="000353C9">
        <w:rPr>
          <w:rFonts w:cs="Helvetica"/>
        </w:rPr>
        <w:t xml:space="preserve"> </w:t>
      </w:r>
      <w:r w:rsidR="006A7794" w:rsidRPr="000353C9">
        <w:rPr>
          <w:rFonts w:cs="Helvetica"/>
        </w:rPr>
        <w:t xml:space="preserve">per salvaguardare i vitigni da vino storici a bacca rossa (Cabernet Sauvignon, Cabernet </w:t>
      </w:r>
      <w:proofErr w:type="spellStart"/>
      <w:r w:rsidR="006A7794" w:rsidRPr="000353C9">
        <w:rPr>
          <w:rFonts w:cs="Helvetica"/>
        </w:rPr>
        <w:t>Franc</w:t>
      </w:r>
      <w:proofErr w:type="spellEnd"/>
      <w:r w:rsidR="006A7794" w:rsidRPr="000353C9">
        <w:rPr>
          <w:rFonts w:cs="Helvetica"/>
        </w:rPr>
        <w:t xml:space="preserve">, Merlot, ecc.) </w:t>
      </w:r>
      <w:r w:rsidR="0004522C" w:rsidRPr="000353C9">
        <w:rPr>
          <w:rFonts w:cs="Helvetica"/>
        </w:rPr>
        <w:t>i quali</w:t>
      </w:r>
      <w:r w:rsidR="006A7794" w:rsidRPr="000353C9">
        <w:rPr>
          <w:rFonts w:cs="Helvetica"/>
        </w:rPr>
        <w:t xml:space="preserve"> rischiavano di essere sostituiti totalmente da questi ibridi i cui vini erano caratterizzati dal banale odore di “fragolino” dovuto alla elevata presenza di </w:t>
      </w:r>
      <w:proofErr w:type="spellStart"/>
      <w:r w:rsidR="006A7794" w:rsidRPr="000353C9">
        <w:rPr>
          <w:rFonts w:cs="Helvetica"/>
        </w:rPr>
        <w:t>furaneolo</w:t>
      </w:r>
      <w:proofErr w:type="spellEnd"/>
      <w:r w:rsidR="006A7794" w:rsidRPr="000353C9">
        <w:rPr>
          <w:rFonts w:cs="Helvetica"/>
        </w:rPr>
        <w:t xml:space="preserve"> e di </w:t>
      </w:r>
      <w:proofErr w:type="spellStart"/>
      <w:r w:rsidR="006A7794" w:rsidRPr="000353C9">
        <w:rPr>
          <w:rFonts w:cs="Helvetica"/>
        </w:rPr>
        <w:t>antranilati</w:t>
      </w:r>
      <w:proofErr w:type="spellEnd"/>
      <w:r w:rsidR="006A7794" w:rsidRPr="000353C9">
        <w:rPr>
          <w:rFonts w:cs="Helvetica"/>
        </w:rPr>
        <w:t xml:space="preserve"> di etile e di metile.</w:t>
      </w:r>
      <w:r w:rsidR="0048680F" w:rsidRPr="000353C9">
        <w:rPr>
          <w:rFonts w:cs="Helvetica"/>
        </w:rPr>
        <w:t xml:space="preserve"> T</w:t>
      </w:r>
      <w:r w:rsidR="000E72F8" w:rsidRPr="000353C9">
        <w:t>a</w:t>
      </w:r>
      <w:r w:rsidR="000E72F8">
        <w:t>li</w:t>
      </w:r>
      <w:r w:rsidR="00047B69">
        <w:t xml:space="preserve"> composti metabolici </w:t>
      </w:r>
      <w:r w:rsidR="000E72F8">
        <w:t>erano</w:t>
      </w:r>
      <w:r w:rsidR="00047B69">
        <w:t xml:space="preserve"> </w:t>
      </w:r>
      <w:r w:rsidR="000E72F8">
        <w:t>pressoché assenti</w:t>
      </w:r>
      <w:r w:rsidR="00047B69">
        <w:t xml:space="preserve"> nella</w:t>
      </w:r>
      <w:r w:rsidR="000E72F8">
        <w:t xml:space="preserve"> </w:t>
      </w:r>
      <w:r w:rsidR="000E72F8" w:rsidRPr="000E72F8">
        <w:rPr>
          <w:i/>
        </w:rPr>
        <w:t>Vitis</w:t>
      </w:r>
      <w:r w:rsidR="00047B69" w:rsidRPr="000E72F8">
        <w:rPr>
          <w:i/>
        </w:rPr>
        <w:t xml:space="preserve"> vinifera</w:t>
      </w:r>
      <w:r w:rsidR="000E72F8">
        <w:t>, mentre nei vini</w:t>
      </w:r>
      <w:r w:rsidR="00047B69">
        <w:t xml:space="preserve"> </w:t>
      </w:r>
      <w:r w:rsidR="000E72F8">
        <w:t>ottenuti da questi incroci ci si imbatteva in</w:t>
      </w:r>
      <w:r w:rsidR="00A9201D">
        <w:t xml:space="preserve"> problematiche </w:t>
      </w:r>
      <w:r w:rsidR="00047B69">
        <w:t xml:space="preserve">non gestibili. Negli anni ’70 </w:t>
      </w:r>
      <w:r w:rsidR="00453486">
        <w:t xml:space="preserve">del secolo scorso </w:t>
      </w:r>
      <w:r w:rsidR="00047B69">
        <w:t xml:space="preserve">Francia ed Italia proibirono queste produzioni, </w:t>
      </w:r>
      <w:r w:rsidR="00A9201D">
        <w:t>seppure al tempo</w:t>
      </w:r>
      <w:r w:rsidR="00047B69">
        <w:t xml:space="preserve"> in Francia questi incroci copri</w:t>
      </w:r>
      <w:r w:rsidR="00A9201D">
        <w:t>ssero</w:t>
      </w:r>
      <w:r w:rsidR="00047B69">
        <w:t xml:space="preserve"> </w:t>
      </w:r>
      <w:r w:rsidR="00047B69">
        <w:lastRenderedPageBreak/>
        <w:t>superfici importanti</w:t>
      </w:r>
      <w:r w:rsidR="00A9201D">
        <w:t xml:space="preserve"> di</w:t>
      </w:r>
      <w:r w:rsidR="00DB57C9">
        <w:t xml:space="preserve"> </w:t>
      </w:r>
      <w:r w:rsidR="000E72F8">
        <w:t>molte</w:t>
      </w:r>
      <w:r w:rsidR="00047B69">
        <w:t xml:space="preserve"> decine di migliaia di ettari. Al</w:t>
      </w:r>
      <w:r w:rsidR="000E72F8">
        <w:t>tri paesi fecero scelte diverse;</w:t>
      </w:r>
      <w:r w:rsidR="00047B69">
        <w:t xml:space="preserve"> soprattutto la Germania, l’Austria</w:t>
      </w:r>
      <w:r w:rsidR="000E72F8">
        <w:t xml:space="preserve"> e</w:t>
      </w:r>
      <w:r w:rsidR="00047B69">
        <w:t xml:space="preserve"> altri paesi </w:t>
      </w:r>
      <w:r w:rsidR="000E72F8">
        <w:t>dell'Europa dell'Est</w:t>
      </w:r>
      <w:r w:rsidR="00047B69">
        <w:t xml:space="preserve"> proseguirono </w:t>
      </w:r>
      <w:r w:rsidR="000E72F8">
        <w:t>l'attività di</w:t>
      </w:r>
      <w:r w:rsidR="00047B69">
        <w:t xml:space="preserve"> ricerca e ricorsero a quello che in termini genetici si chiama “</w:t>
      </w:r>
      <w:proofErr w:type="spellStart"/>
      <w:r w:rsidR="00047B69">
        <w:t>backcross</w:t>
      </w:r>
      <w:proofErr w:type="spellEnd"/>
      <w:r w:rsidR="00047B69">
        <w:t xml:space="preserve">” ovvero </w:t>
      </w:r>
      <w:proofErr w:type="spellStart"/>
      <w:r w:rsidR="00047B69">
        <w:t>reincrocio</w:t>
      </w:r>
      <w:proofErr w:type="spellEnd"/>
      <w:r w:rsidR="000E72F8">
        <w:t xml:space="preserve">. </w:t>
      </w:r>
      <w:r w:rsidR="00E23E8E">
        <w:t>In altre parole,</w:t>
      </w:r>
      <w:r w:rsidR="00047B69">
        <w:t xml:space="preserve"> </w:t>
      </w:r>
      <w:r w:rsidR="00DB57C9">
        <w:t xml:space="preserve">per </w:t>
      </w:r>
      <w:r w:rsidR="00047B69">
        <w:t>alcune generazioni di incrocio</w:t>
      </w:r>
      <w:r w:rsidR="00DB57C9">
        <w:t>,</w:t>
      </w:r>
      <w:r w:rsidR="00047B69">
        <w:t xml:space="preserve"> </w:t>
      </w:r>
      <w:r w:rsidR="00E23E8E">
        <w:t>fu mantenuto</w:t>
      </w:r>
      <w:r w:rsidR="00047B69">
        <w:t xml:space="preserve"> fisso un genitore (</w:t>
      </w:r>
      <w:r w:rsidR="00E23E8E" w:rsidRPr="00E23E8E">
        <w:rPr>
          <w:i/>
        </w:rPr>
        <w:t xml:space="preserve">Vitis </w:t>
      </w:r>
      <w:r w:rsidR="00047B69" w:rsidRPr="00E23E8E">
        <w:rPr>
          <w:i/>
        </w:rPr>
        <w:t>vinifera</w:t>
      </w:r>
      <w:r w:rsidR="00047B69">
        <w:t xml:space="preserve">) </w:t>
      </w:r>
      <w:r w:rsidR="00E23E8E">
        <w:t>sul quale si usava</w:t>
      </w:r>
      <w:r w:rsidR="00047B69">
        <w:t xml:space="preserve"> </w:t>
      </w:r>
      <w:r w:rsidR="00E23E8E">
        <w:t>il polline delle piante figlie,</w:t>
      </w:r>
      <w:r w:rsidR="00DB57C9">
        <w:t xml:space="preserve"> scelte</w:t>
      </w:r>
      <w:r w:rsidR="00E23E8E">
        <w:t xml:space="preserve"> tra</w:t>
      </w:r>
      <w:r w:rsidR="00047B69">
        <w:t xml:space="preserve"> quelle che davano uve di qualità migliore</w:t>
      </w:r>
      <w:r w:rsidR="00E23E8E">
        <w:t xml:space="preserve"> pur</w:t>
      </w:r>
      <w:r w:rsidR="00047B69">
        <w:t xml:space="preserve"> mantenendo la resistenza ai funghi</w:t>
      </w:r>
      <w:r w:rsidR="00D11F36">
        <w:t xml:space="preserve"> (in prevalenza peronospora e oidio). Ad ogni generazione di incrocio la quantità di patrimonio genetico della vite europea raddoppiava e dimezzava quello del parente americano, in queste proporzioni: primo </w:t>
      </w:r>
      <w:proofErr w:type="spellStart"/>
      <w:r w:rsidR="00D11F36">
        <w:t>reincrocio</w:t>
      </w:r>
      <w:proofErr w:type="spellEnd"/>
      <w:r w:rsidR="00D11F36">
        <w:t xml:space="preserve"> 75% </w:t>
      </w:r>
      <w:r w:rsidR="00DB57C9">
        <w:t>europea</w:t>
      </w:r>
      <w:r w:rsidR="00D11F36">
        <w:t xml:space="preserve"> e 25% americana, secondo </w:t>
      </w:r>
      <w:proofErr w:type="spellStart"/>
      <w:r w:rsidR="00D11F36">
        <w:t>reincrocio</w:t>
      </w:r>
      <w:proofErr w:type="spellEnd"/>
      <w:r w:rsidR="00D11F36">
        <w:t xml:space="preserve"> 82,5% </w:t>
      </w:r>
      <w:r w:rsidR="00DB57C9">
        <w:t>europea</w:t>
      </w:r>
      <w:r w:rsidR="00D11F36">
        <w:t xml:space="preserve"> e 12,5% americana, terzo </w:t>
      </w:r>
      <w:proofErr w:type="spellStart"/>
      <w:r w:rsidR="00D11F36">
        <w:t>reincrocio</w:t>
      </w:r>
      <w:proofErr w:type="spellEnd"/>
      <w:r w:rsidR="00D11F36">
        <w:t xml:space="preserve"> 92.75% </w:t>
      </w:r>
      <w:r w:rsidR="00DB57C9">
        <w:t>europea</w:t>
      </w:r>
      <w:r w:rsidR="00D11F36">
        <w:t xml:space="preserve"> e 6,25% americana, e così via. Al 6° o 7° </w:t>
      </w:r>
      <w:proofErr w:type="spellStart"/>
      <w:r w:rsidR="00D11F36">
        <w:t>reincrocio</w:t>
      </w:r>
      <w:proofErr w:type="spellEnd"/>
      <w:r w:rsidR="00D11F36">
        <w:t xml:space="preserve"> </w:t>
      </w:r>
      <w:r w:rsidR="008109A9">
        <w:t xml:space="preserve"> </w:t>
      </w:r>
      <w:r w:rsidR="00D11F36">
        <w:t xml:space="preserve">la percentuale di </w:t>
      </w:r>
      <w:r w:rsidR="004E23CF">
        <w:t>DNA americano scende sotto l’1%.</w:t>
      </w:r>
      <w:r w:rsidR="00D11F36">
        <w:t xml:space="preserve">  Ovviamente</w:t>
      </w:r>
      <w:r w:rsidR="00DB57C9">
        <w:t>,</w:t>
      </w:r>
      <w:r w:rsidR="00D11F36">
        <w:t xml:space="preserve"> nei pedigree dove si cercava di cumulare più resistenze nello stesso individuo</w:t>
      </w:r>
      <w:r w:rsidR="00DB57C9">
        <w:t>,</w:t>
      </w:r>
      <w:r w:rsidR="00D11F36">
        <w:t xml:space="preserve"> </w:t>
      </w:r>
      <w:r w:rsidR="004E23CF">
        <w:t xml:space="preserve">i valori  delle </w:t>
      </w:r>
      <w:r w:rsidR="00D11F36">
        <w:t xml:space="preserve">percentuali </w:t>
      </w:r>
      <w:r w:rsidR="004E23CF">
        <w:t>sopra riportate erano diversi,</w:t>
      </w:r>
      <w:r w:rsidR="00D11F36">
        <w:t xml:space="preserve"> ma</w:t>
      </w:r>
      <w:r w:rsidR="004E23CF">
        <w:t xml:space="preserve"> arrivati alla</w:t>
      </w:r>
      <w:r w:rsidR="00D11F36">
        <w:t xml:space="preserve"> 6</w:t>
      </w:r>
      <w:r w:rsidR="00453486" w:rsidRPr="00177983">
        <w:rPr>
          <w:vertAlign w:val="superscript"/>
        </w:rPr>
        <w:t>a</w:t>
      </w:r>
      <w:r w:rsidR="00D11F36">
        <w:t>-7</w:t>
      </w:r>
      <w:r w:rsidR="00453486" w:rsidRPr="00453486">
        <w:rPr>
          <w:vertAlign w:val="superscript"/>
        </w:rPr>
        <w:t xml:space="preserve"> a</w:t>
      </w:r>
      <w:r w:rsidR="00D11F36">
        <w:t xml:space="preserve"> generazione il DNA americano scendeva </w:t>
      </w:r>
      <w:r w:rsidR="00DB57C9">
        <w:t xml:space="preserve">comunque </w:t>
      </w:r>
      <w:r w:rsidR="00D11F36">
        <w:t xml:space="preserve">sotto il 2%. </w:t>
      </w:r>
      <w:r w:rsidR="008109A9" w:rsidRPr="00023545">
        <w:t xml:space="preserve">In alcuni ambienti di coltivazione </w:t>
      </w:r>
      <w:r w:rsidR="006A5B39" w:rsidRPr="00023545">
        <w:t xml:space="preserve">italiani </w:t>
      </w:r>
      <w:r w:rsidR="008109A9" w:rsidRPr="00023545">
        <w:t>ed in annate climaticamente favorevoli, molti vitigni resistenti manifestano una bassa tolleranza all’oidio,</w:t>
      </w:r>
      <w:r w:rsidR="00375431" w:rsidRPr="00023545">
        <w:t xml:space="preserve"> </w:t>
      </w:r>
      <w:r w:rsidR="008109A9" w:rsidRPr="00023545">
        <w:t xml:space="preserve">perché </w:t>
      </w:r>
      <w:r w:rsidR="006A5B39" w:rsidRPr="00023545">
        <w:t>nei pedigree dei genitori non erano presenti genotipi che avevano una particolare tolleranza al fungo ed inoltre la</w:t>
      </w:r>
      <w:r w:rsidR="008109A9" w:rsidRPr="00023545">
        <w:t xml:space="preserve"> </w:t>
      </w:r>
      <w:r w:rsidR="006A5B39" w:rsidRPr="00023545">
        <w:t xml:space="preserve">loro </w:t>
      </w:r>
      <w:r w:rsidR="008109A9" w:rsidRPr="00023545">
        <w:t>selezione è avvenuta in ambienti settentrionali dove la pressione del fungo è poco significativa</w:t>
      </w:r>
      <w:r w:rsidR="006A5B39" w:rsidRPr="00023545">
        <w:t>. Anche se la quota di sangue</w:t>
      </w:r>
      <w:r w:rsidR="008109A9" w:rsidRPr="00023545">
        <w:t xml:space="preserve"> americano </w:t>
      </w:r>
      <w:r w:rsidR="006A5B39" w:rsidRPr="00023545">
        <w:t>è minima,</w:t>
      </w:r>
      <w:r w:rsidR="000767D6" w:rsidRPr="00023545">
        <w:t xml:space="preserve"> </w:t>
      </w:r>
      <w:r w:rsidR="006A5B39" w:rsidRPr="00023545">
        <w:t xml:space="preserve">sono </w:t>
      </w:r>
      <w:r w:rsidR="0098220B" w:rsidRPr="00023545">
        <w:t xml:space="preserve">inoltre </w:t>
      </w:r>
      <w:r w:rsidR="006A5B39" w:rsidRPr="00023545">
        <w:t>apparsi molto sensibili agli attacchi di fillossera alle foglie,</w:t>
      </w:r>
      <w:r w:rsidR="00375431" w:rsidRPr="00023545">
        <w:t xml:space="preserve"> </w:t>
      </w:r>
      <w:r w:rsidR="006A5B39" w:rsidRPr="00023545">
        <w:t>soprattutto giovani,</w:t>
      </w:r>
      <w:r w:rsidR="00375431" w:rsidRPr="00023545">
        <w:t xml:space="preserve"> </w:t>
      </w:r>
      <w:r w:rsidR="006A5B39" w:rsidRPr="00023545">
        <w:t>rendendo</w:t>
      </w:r>
      <w:r w:rsidR="00375431" w:rsidRPr="00023545">
        <w:t>,</w:t>
      </w:r>
      <w:r w:rsidR="006A5B39" w:rsidRPr="00023545">
        <w:t xml:space="preserve"> in alcuni casi,</w:t>
      </w:r>
      <w:r w:rsidR="00375431" w:rsidRPr="00023545">
        <w:t xml:space="preserve"> </w:t>
      </w:r>
      <w:r w:rsidR="006A5B39" w:rsidRPr="00023545">
        <w:t>necessari i trattamenti insetticidi.</w:t>
      </w:r>
      <w:r w:rsidR="008109A9" w:rsidRPr="00023545">
        <w:t xml:space="preserve"> </w:t>
      </w:r>
      <w:r w:rsidR="0098220B" w:rsidRPr="00023545">
        <w:t>Altro aspetto emerso dalle sperimentazioni è la precocità di maturazione conferita ai genotipi attualmente disponibili, evidenziata soprattutto negli ambienti più caldi.</w:t>
      </w:r>
      <w:r w:rsidR="008109A9" w:rsidRPr="00023545">
        <w:t xml:space="preserve"> </w:t>
      </w:r>
      <w:r w:rsidR="000767D6" w:rsidRPr="00023545">
        <w:t>Per questo motivo, è auspicabile il sostegno a quelle attività di breeding correnti in Italia, con genitori italiani nel pedigree e selezione svolta nei nostri ambienti, aumentando il panorama del materiale autoctono disponibile.</w:t>
      </w:r>
    </w:p>
    <w:p w:rsidR="00453486" w:rsidRDefault="00D11F36" w:rsidP="00985577">
      <w:pPr>
        <w:pStyle w:val="Paragrafoelenco"/>
        <w:spacing w:after="120" w:line="276" w:lineRule="auto"/>
        <w:ind w:left="0"/>
        <w:jc w:val="both"/>
      </w:pPr>
      <w:r>
        <w:t>Parlando</w:t>
      </w:r>
      <w:r w:rsidR="00DB57C9">
        <w:t xml:space="preserve"> indifferentemente</w:t>
      </w:r>
      <w:r>
        <w:t xml:space="preserve"> di ibridi resistenti o vitigni resistenti oggi si </w:t>
      </w:r>
      <w:r w:rsidR="00354986">
        <w:t xml:space="preserve">rischia di </w:t>
      </w:r>
      <w:r>
        <w:t>confond</w:t>
      </w:r>
      <w:r w:rsidR="00354986">
        <w:t>ere</w:t>
      </w:r>
      <w:r>
        <w:t xml:space="preserve"> le </w:t>
      </w:r>
      <w:r w:rsidR="00354986">
        <w:t>idee</w:t>
      </w:r>
      <w:r>
        <w:t xml:space="preserve">. In genetica un </w:t>
      </w:r>
      <w:r w:rsidRPr="00DB57C9">
        <w:rPr>
          <w:b/>
          <w:bCs/>
        </w:rPr>
        <w:t>ibrido</w:t>
      </w:r>
      <w:r>
        <w:t xml:space="preserve"> è solo</w:t>
      </w:r>
      <w:r w:rsidR="00DB57C9">
        <w:t xml:space="preserve"> il figlio del</w:t>
      </w:r>
      <w:r>
        <w:t>la prima generazione tra due specie, quindi la definizione di ibrido vale solo per il primo incrocio tra</w:t>
      </w:r>
      <w:r w:rsidR="00354986">
        <w:t xml:space="preserve"> </w:t>
      </w:r>
      <w:r w:rsidR="00354986" w:rsidRPr="00354986">
        <w:rPr>
          <w:i/>
        </w:rPr>
        <w:t>Vitis</w:t>
      </w:r>
      <w:r w:rsidRPr="00354986">
        <w:rPr>
          <w:i/>
        </w:rPr>
        <w:t xml:space="preserve"> vinifera</w:t>
      </w:r>
      <w:r>
        <w:t xml:space="preserve"> e non-vinifera americana o asiatica. Tutte le generazioni successive sono </w:t>
      </w:r>
      <w:proofErr w:type="spellStart"/>
      <w:r w:rsidRPr="00DB57C9">
        <w:rPr>
          <w:b/>
          <w:bCs/>
        </w:rPr>
        <w:t>reincroci</w:t>
      </w:r>
      <w:proofErr w:type="spellEnd"/>
      <w:r w:rsidR="00764BB6">
        <w:t xml:space="preserve">, non ibridi, che mantengono percentuali sempre inferiori dell’ibrido iniziale fino quasi a scomparire. Per questo è più corretto parlare di </w:t>
      </w:r>
      <w:r w:rsidR="00764BB6" w:rsidRPr="00DB57C9">
        <w:rPr>
          <w:b/>
          <w:bCs/>
        </w:rPr>
        <w:t>vitigni resistenti</w:t>
      </w:r>
      <w:r w:rsidR="00764BB6">
        <w:t>, essendo gli “ibridi resistenti” solo la prima generazion</w:t>
      </w:r>
      <w:r w:rsidR="00354986">
        <w:t>e</w:t>
      </w:r>
      <w:r w:rsidR="00764BB6">
        <w:t xml:space="preserve"> degli ibridi produttori diretti. I vitigni resistenti sono quindi piante con la quasi totalità di DNA di </w:t>
      </w:r>
      <w:proofErr w:type="spellStart"/>
      <w:r w:rsidR="00764BB6" w:rsidRPr="00764BB6">
        <w:rPr>
          <w:i/>
          <w:iCs/>
        </w:rPr>
        <w:t>Vitis</w:t>
      </w:r>
      <w:proofErr w:type="spellEnd"/>
      <w:r w:rsidR="00764BB6" w:rsidRPr="00764BB6">
        <w:rPr>
          <w:i/>
          <w:iCs/>
        </w:rPr>
        <w:t xml:space="preserve"> vinifera</w:t>
      </w:r>
      <w:r w:rsidR="00764BB6">
        <w:t xml:space="preserve"> </w:t>
      </w:r>
      <w:proofErr w:type="spellStart"/>
      <w:r w:rsidR="00764BB6">
        <w:t>subsp</w:t>
      </w:r>
      <w:proofErr w:type="spellEnd"/>
      <w:r w:rsidR="00764BB6">
        <w:t xml:space="preserve">. </w:t>
      </w:r>
      <w:r w:rsidR="00764BB6" w:rsidRPr="00354986">
        <w:rPr>
          <w:i/>
        </w:rPr>
        <w:t>sativa</w:t>
      </w:r>
      <w:r w:rsidR="00764BB6">
        <w:t xml:space="preserve">, ma selezionati per la loro capacità di resistere alle malattie, quasi al livello dei vitigni americani originariamente </w:t>
      </w:r>
      <w:r w:rsidR="007E7616">
        <w:t xml:space="preserve">utilizzati </w:t>
      </w:r>
      <w:r w:rsidR="00764BB6">
        <w:t>(molte generazioni prima) nel primo incrocio (</w:t>
      </w:r>
      <w:r w:rsidR="007E7616">
        <w:t xml:space="preserve">gli </w:t>
      </w:r>
      <w:r w:rsidR="00764BB6">
        <w:t xml:space="preserve">ibridi produttori diretti). </w:t>
      </w:r>
    </w:p>
    <w:p w:rsidR="00985577" w:rsidRDefault="00453486" w:rsidP="00985577">
      <w:pPr>
        <w:pStyle w:val="Paragrafoelenco"/>
        <w:spacing w:after="120" w:line="276" w:lineRule="auto"/>
        <w:ind w:left="0"/>
        <w:jc w:val="both"/>
      </w:pPr>
      <w:r>
        <w:t>P</w:t>
      </w:r>
      <w:r w:rsidR="00764BB6">
        <w:t>er una agricoltura integrata che mir</w:t>
      </w:r>
      <w:r w:rsidR="007E7616">
        <w:t>i</w:t>
      </w:r>
      <w:r w:rsidR="00764BB6">
        <w:t xml:space="preserve"> a diminuire quanto più possibile il contributo d</w:t>
      </w:r>
      <w:r w:rsidR="00D1308B">
        <w:t>ella</w:t>
      </w:r>
      <w:r w:rsidR="00764BB6">
        <w:t xml:space="preserve"> chimica di sintesi, e a maggior ragione nell’agricoltura biologica</w:t>
      </w:r>
      <w:r w:rsidR="007E7616">
        <w:t>,</w:t>
      </w:r>
      <w:r w:rsidR="00764BB6">
        <w:t xml:space="preserve"> questi </w:t>
      </w:r>
      <w:r w:rsidR="00764BB6" w:rsidRPr="00DB57C9">
        <w:t>vitigni resistenti</w:t>
      </w:r>
      <w:r w:rsidR="00764BB6">
        <w:t xml:space="preserve"> dovrebbero trovare il terreno ideale per esprimere tutto il loro potenziale. </w:t>
      </w:r>
      <w:r w:rsidR="003C6B9A" w:rsidRPr="00023545">
        <w:t>Si ricorda a questo proposito che nei protocolli della vitic</w:t>
      </w:r>
      <w:r w:rsidR="00DE5993" w:rsidRPr="00023545">
        <w:t>oltur</w:t>
      </w:r>
      <w:r w:rsidR="003C6B9A" w:rsidRPr="00023545">
        <w:t>a biologica l’impiego dei vitigni resi</w:t>
      </w:r>
      <w:r w:rsidR="00DE5993" w:rsidRPr="00023545">
        <w:t>s</w:t>
      </w:r>
      <w:r w:rsidR="003C6B9A" w:rsidRPr="00023545">
        <w:t xml:space="preserve">tenti è </w:t>
      </w:r>
      <w:r w:rsidR="0098220B" w:rsidRPr="00023545">
        <w:t xml:space="preserve">al momento </w:t>
      </w:r>
      <w:r w:rsidR="003C6B9A" w:rsidRPr="00023545">
        <w:t>vietato</w:t>
      </w:r>
      <w:r w:rsidR="000767D6" w:rsidRPr="00023545">
        <w:t xml:space="preserve">, contrariamente a quanto ci si aspetterebbe nei confronti di materiale predisposto in primis per queste </w:t>
      </w:r>
      <w:r w:rsidR="0098220B" w:rsidRPr="00023545">
        <w:rPr>
          <w:rFonts w:cstheme="minorHAnsi"/>
          <w:shd w:val="clear" w:color="auto" w:fill="FFFFFF"/>
        </w:rPr>
        <w:t>strategie di produzione,</w:t>
      </w:r>
      <w:r w:rsidR="0098220B" w:rsidRPr="00023545">
        <w:rPr>
          <w:rFonts w:cstheme="minorHAnsi"/>
          <w:color w:val="FF0000"/>
          <w:shd w:val="clear" w:color="auto" w:fill="FFFFFF"/>
        </w:rPr>
        <w:t xml:space="preserve"> </w:t>
      </w:r>
      <w:r w:rsidR="000767D6" w:rsidRPr="00023545">
        <w:rPr>
          <w:rFonts w:cstheme="minorHAnsi"/>
        </w:rPr>
        <w:t>che</w:t>
      </w:r>
      <w:r w:rsidR="000767D6" w:rsidRPr="00023545">
        <w:t xml:space="preserve"> beneficerebbero più di altre delle opportunità offerte dai vitigni resistenti</w:t>
      </w:r>
      <w:r w:rsidR="003C6B9A" w:rsidRPr="00023545">
        <w:t>.</w:t>
      </w:r>
      <w:r w:rsidR="00DE5993">
        <w:t xml:space="preserve"> </w:t>
      </w:r>
      <w:r w:rsidR="006572E6">
        <w:t>C</w:t>
      </w:r>
      <w:r w:rsidR="00764BB6">
        <w:t>iò detto, elemento essenziale resta la qualità del prodotto. Nessun</w:t>
      </w:r>
      <w:r w:rsidR="006572E6">
        <w:t xml:space="preserve"> viticoltore adotterà</w:t>
      </w:r>
      <w:r w:rsidR="00764BB6">
        <w:t xml:space="preserve"> vitigni resistenti se </w:t>
      </w:r>
      <w:r w:rsidR="0085231D">
        <w:t xml:space="preserve">questi </w:t>
      </w:r>
      <w:r w:rsidR="00764BB6">
        <w:t xml:space="preserve">non </w:t>
      </w:r>
      <w:r w:rsidR="006572E6">
        <w:t>produrranno</w:t>
      </w:r>
      <w:r w:rsidR="00764BB6">
        <w:t xml:space="preserve"> una qualità</w:t>
      </w:r>
      <w:r w:rsidR="006572E6">
        <w:t xml:space="preserve"> di uva</w:t>
      </w:r>
      <w:r w:rsidR="00764BB6">
        <w:t xml:space="preserve"> avvicinabile a</w:t>
      </w:r>
      <w:r w:rsidR="006572E6">
        <w:t xml:space="preserve"> quella della </w:t>
      </w:r>
      <w:r w:rsidR="006572E6" w:rsidRPr="006572E6">
        <w:rPr>
          <w:i/>
        </w:rPr>
        <w:t>Vitis</w:t>
      </w:r>
      <w:r w:rsidR="00764BB6" w:rsidRPr="006572E6">
        <w:rPr>
          <w:i/>
        </w:rPr>
        <w:t xml:space="preserve"> vinifera</w:t>
      </w:r>
      <w:r w:rsidR="00764BB6">
        <w:t xml:space="preserve">. </w:t>
      </w:r>
      <w:r w:rsidR="006572E6">
        <w:t>Gli</w:t>
      </w:r>
      <w:r w:rsidR="00764BB6">
        <w:t xml:space="preserve"> studi agronomici (</w:t>
      </w:r>
      <w:r w:rsidR="006572E6">
        <w:t>circa la</w:t>
      </w:r>
      <w:r w:rsidR="00764BB6">
        <w:t xml:space="preserve"> </w:t>
      </w:r>
      <w:r w:rsidR="006572E6">
        <w:t>"</w:t>
      </w:r>
      <w:r w:rsidR="00764BB6">
        <w:t>gesti</w:t>
      </w:r>
      <w:r w:rsidR="006572E6">
        <w:t>one" del</w:t>
      </w:r>
      <w:r w:rsidR="00764BB6">
        <w:t>la pianta), fisiologici (</w:t>
      </w:r>
      <w:r w:rsidR="006572E6">
        <w:t>per raggiungere un equilibrio ottimale tra quantità e qualità dell'uva</w:t>
      </w:r>
      <w:r w:rsidR="00764BB6">
        <w:t xml:space="preserve">), </w:t>
      </w:r>
      <w:r w:rsidR="006572E6">
        <w:t>insieme alla individuazione del momento migliore per la raccolta dell'uva e le strategie da seguire nella</w:t>
      </w:r>
      <w:r w:rsidR="00764BB6">
        <w:t xml:space="preserve"> vinificazione (in purezza o in % più o meno elevata) sono</w:t>
      </w:r>
      <w:r w:rsidR="0085231D">
        <w:t xml:space="preserve"> e</w:t>
      </w:r>
      <w:r w:rsidR="00764BB6">
        <w:t xml:space="preserve"> saranno fondamentali</w:t>
      </w:r>
      <w:r w:rsidR="0085231D">
        <w:t xml:space="preserve"> e </w:t>
      </w:r>
      <w:r w:rsidR="00764BB6">
        <w:t xml:space="preserve">rappresentano oggi il vero limite per il loro </w:t>
      </w:r>
      <w:r w:rsidR="00AD0D14">
        <w:t>successo</w:t>
      </w:r>
      <w:r w:rsidR="00764BB6">
        <w:t xml:space="preserve">. </w:t>
      </w:r>
    </w:p>
    <w:p w:rsidR="007E7616" w:rsidRDefault="007E7616" w:rsidP="00985577">
      <w:pPr>
        <w:pStyle w:val="Paragrafoelenco"/>
        <w:spacing w:after="120" w:line="276" w:lineRule="auto"/>
        <w:ind w:left="0"/>
        <w:jc w:val="both"/>
      </w:pPr>
    </w:p>
    <w:p w:rsidR="00985577" w:rsidRDefault="00985577" w:rsidP="007C4EA3">
      <w:pPr>
        <w:pStyle w:val="Paragrafoelenco"/>
        <w:numPr>
          <w:ilvl w:val="0"/>
          <w:numId w:val="5"/>
        </w:numPr>
        <w:spacing w:after="120" w:line="276" w:lineRule="auto"/>
        <w:ind w:left="0" w:firstLine="0"/>
        <w:jc w:val="both"/>
      </w:pPr>
      <w:r w:rsidRPr="0085231D">
        <w:rPr>
          <w:b/>
          <w:bCs/>
        </w:rPr>
        <w:t>Nomenclatura di tali vitigni</w:t>
      </w:r>
      <w:r>
        <w:t xml:space="preserve"> </w:t>
      </w:r>
    </w:p>
    <w:p w:rsidR="00C61A3D" w:rsidRDefault="001739F0" w:rsidP="00985577">
      <w:pPr>
        <w:pStyle w:val="Paragrafoelenco"/>
        <w:spacing w:after="120" w:line="276" w:lineRule="auto"/>
        <w:ind w:left="0"/>
        <w:jc w:val="both"/>
        <w:rPr>
          <w:rFonts w:cstheme="minorHAnsi"/>
        </w:rPr>
      </w:pPr>
      <w:r>
        <w:t>Da quanto sopra affermato risulta che</w:t>
      </w:r>
      <w:r w:rsidR="00AD0D14">
        <w:t xml:space="preserve"> il </w:t>
      </w:r>
      <w:proofErr w:type="spellStart"/>
      <w:r w:rsidR="00AD0D14">
        <w:t>rei</w:t>
      </w:r>
      <w:r w:rsidR="005F575F">
        <w:t>n</w:t>
      </w:r>
      <w:r w:rsidR="00AD0D14">
        <w:t>crocio</w:t>
      </w:r>
      <w:proofErr w:type="spellEnd"/>
      <w:r w:rsidR="00AD0D14">
        <w:t xml:space="preserve"> </w:t>
      </w:r>
      <w:r w:rsidR="007E7616">
        <w:t xml:space="preserve">reiterato </w:t>
      </w:r>
      <w:r w:rsidR="00AD0D14">
        <w:t xml:space="preserve">(polline del resistente a </w:t>
      </w:r>
      <w:r w:rsidR="000872C0">
        <w:t>percentuale</w:t>
      </w:r>
      <w:r w:rsidR="00AD0D14">
        <w:t xml:space="preserve"> crescente di DNA di </w:t>
      </w:r>
      <w:r w:rsidRPr="001739F0">
        <w:rPr>
          <w:i/>
        </w:rPr>
        <w:t xml:space="preserve">Vitis </w:t>
      </w:r>
      <w:r w:rsidR="00AD0D14" w:rsidRPr="001739F0">
        <w:rPr>
          <w:i/>
        </w:rPr>
        <w:t>vinifera</w:t>
      </w:r>
      <w:r w:rsidR="007E7616">
        <w:t xml:space="preserve"> portato</w:t>
      </w:r>
      <w:r w:rsidR="00AD0D14">
        <w:t xml:space="preserve"> su fiore di vinifera</w:t>
      </w:r>
      <w:r w:rsidR="007E7616">
        <w:t xml:space="preserve"> per più generazioni</w:t>
      </w:r>
      <w:r w:rsidR="00AD0D14">
        <w:t xml:space="preserve">) contribuisca alla crescente quantità di DNA di </w:t>
      </w:r>
      <w:r w:rsidRPr="001739F0">
        <w:rPr>
          <w:i/>
        </w:rPr>
        <w:t xml:space="preserve">V. </w:t>
      </w:r>
      <w:r w:rsidR="00AD0D14" w:rsidRPr="001739F0">
        <w:rPr>
          <w:i/>
        </w:rPr>
        <w:t>vinifera</w:t>
      </w:r>
      <w:r w:rsidR="00AD0D14">
        <w:t xml:space="preserve"> ad ogni generazione fino a</w:t>
      </w:r>
      <w:r w:rsidR="007E7616">
        <w:t xml:space="preserve"> raggiungere il</w:t>
      </w:r>
      <w:r w:rsidR="00AD0D14">
        <w:t xml:space="preserve"> 98-99%. Ma quale </w:t>
      </w:r>
      <w:r>
        <w:t xml:space="preserve">varietà di </w:t>
      </w:r>
      <w:proofErr w:type="spellStart"/>
      <w:r w:rsidRPr="001739F0">
        <w:rPr>
          <w:i/>
        </w:rPr>
        <w:t>V.</w:t>
      </w:r>
      <w:r w:rsidR="00AD0D14" w:rsidRPr="001739F0">
        <w:rPr>
          <w:i/>
        </w:rPr>
        <w:t>vinifera</w:t>
      </w:r>
      <w:proofErr w:type="spellEnd"/>
      <w:r w:rsidR="007E7616">
        <w:t xml:space="preserve"> scegliere</w:t>
      </w:r>
      <w:r w:rsidR="00AD0D14">
        <w:t xml:space="preserve">? Ovviamente nei percorsi </w:t>
      </w:r>
      <w:r w:rsidR="0033331A">
        <w:t xml:space="preserve">di miglioramento genetico </w:t>
      </w:r>
      <w:r w:rsidR="00AD0D14">
        <w:t xml:space="preserve">che i genetisti hanno </w:t>
      </w:r>
      <w:r w:rsidR="0033331A">
        <w:t>intrapreso,</w:t>
      </w:r>
      <w:r w:rsidR="00AD0D14">
        <w:t xml:space="preserve"> nei decenni </w:t>
      </w:r>
      <w:r w:rsidR="00AD0D14">
        <w:lastRenderedPageBreak/>
        <w:t>passati</w:t>
      </w:r>
      <w:r w:rsidR="0033331A">
        <w:t>,</w:t>
      </w:r>
      <w:r w:rsidR="00AD0D14">
        <w:t xml:space="preserve"> hanno utilizzato </w:t>
      </w:r>
      <w:r>
        <w:t>varietà</w:t>
      </w:r>
      <w:r w:rsidR="00AD0D14">
        <w:t xml:space="preserve"> di elevato pregio. Tuttavia, essendo stata una attività prevalentemente svolta in Europa centrale</w:t>
      </w:r>
      <w:r>
        <w:t>,</w:t>
      </w:r>
      <w:r w:rsidR="00AD0D14">
        <w:t xml:space="preserve"> sono stati utilizzati genitori internazionali (</w:t>
      </w:r>
      <w:r w:rsidR="00DC110D">
        <w:t>francesi come Merlot, Cabernet, Pinot,</w:t>
      </w:r>
      <w:r w:rsidR="00AD0D14">
        <w:t xml:space="preserve"> o centro</w:t>
      </w:r>
      <w:r w:rsidR="00DC110D">
        <w:t xml:space="preserve">-europei come </w:t>
      </w:r>
      <w:r w:rsidR="00AD0D14">
        <w:t>Riesling, Tocai ed altri meno noti). Genitori autoctoni</w:t>
      </w:r>
      <w:r w:rsidR="0085231D">
        <w:t xml:space="preserve"> quali </w:t>
      </w:r>
      <w:r w:rsidR="00AD0D14">
        <w:t>i</w:t>
      </w:r>
      <w:r w:rsidR="0085231D">
        <w:t>l</w:t>
      </w:r>
      <w:r w:rsidR="00AD0D14">
        <w:t xml:space="preserve"> Sangiovese</w:t>
      </w:r>
      <w:r w:rsidR="0085231D">
        <w:t>,</w:t>
      </w:r>
      <w:r w:rsidR="00AD0D14">
        <w:t xml:space="preserve"> Primitivo o Aglianico non sono stati mai presi in considerazione se non negli ultimi tempi. Già negli anni ’80-’90 in Germania si era capito che la necessità di avere un genitore apprezzato ovunque come il Cabernet </w:t>
      </w:r>
      <w:r w:rsidR="0085231D">
        <w:t>fosse</w:t>
      </w:r>
      <w:r w:rsidR="00AD0D14">
        <w:t xml:space="preserve"> indispensabile, da qui i </w:t>
      </w:r>
      <w:r w:rsidR="007E7616">
        <w:t xml:space="preserve">nomi </w:t>
      </w:r>
      <w:r w:rsidR="00AD0D14">
        <w:t xml:space="preserve">Cabernet Cortis o Cabernet </w:t>
      </w:r>
      <w:r w:rsidR="00FB1D14">
        <w:t>Cantor ed altri. Questo però è solo l’ultimo dei genitori “nobili” utilizzati nel risultante vitigno resistente, che ha un pedigree complesso, dove sono stat</w:t>
      </w:r>
      <w:r w:rsidR="00354235">
        <w:t>e</w:t>
      </w:r>
      <w:r w:rsidR="00FB1D14">
        <w:t xml:space="preserve"> utilizzat</w:t>
      </w:r>
      <w:r w:rsidR="007E7616">
        <w:t>e</w:t>
      </w:r>
      <w:r w:rsidR="00FB1D14">
        <w:t xml:space="preserve"> numerose varietà di qualità, talvolta in alberi genealogici </w:t>
      </w:r>
      <w:r w:rsidR="0033331A">
        <w:t>eterogenei</w:t>
      </w:r>
      <w:r w:rsidR="00FB1D14">
        <w:t xml:space="preserve"> intrecciati tra loro in modo anche difficile da ricostruire. La filosofia che sottende questo ragionamento vuole condurre ad un quesito molto importante, quasi quanto lo studio particolareggiato del nuovo vitigno dal punto di vista agronomico o enologico, ovvero </w:t>
      </w:r>
      <w:r w:rsidR="00FB1D14" w:rsidRPr="00FB1D14">
        <w:rPr>
          <w:b/>
          <w:bCs/>
        </w:rPr>
        <w:t>quale nome dare al nuovo vitigno</w:t>
      </w:r>
      <w:r w:rsidR="00FB1D14">
        <w:t xml:space="preserve">, che può determinarne il successo o il fallimento, come il marketing insegna. Due le </w:t>
      </w:r>
      <w:r w:rsidR="00F537F1">
        <w:t>principali correnti di pensiero:</w:t>
      </w:r>
      <w:r w:rsidR="00FB1D14">
        <w:t xml:space="preserve"> </w:t>
      </w:r>
      <w:r w:rsidR="00FB1D14" w:rsidRPr="00FB1D14">
        <w:rPr>
          <w:b/>
          <w:bCs/>
          <w:i/>
          <w:iCs/>
        </w:rPr>
        <w:t>consentire</w:t>
      </w:r>
      <w:r w:rsidR="00FB1D14">
        <w:t xml:space="preserve"> la presenza nel nome del parentale “nobile”, rischiando di confondere il produttore (</w:t>
      </w:r>
      <w:r w:rsidR="007E7616">
        <w:t xml:space="preserve">un po' </w:t>
      </w:r>
      <w:r w:rsidR="00FB1D14">
        <w:t xml:space="preserve">meno) ed il consumatore (decisamente di più) o </w:t>
      </w:r>
      <w:r w:rsidR="00FB1D14" w:rsidRPr="00FB1D14">
        <w:rPr>
          <w:b/>
          <w:bCs/>
          <w:i/>
          <w:iCs/>
        </w:rPr>
        <w:t>proibirlo</w:t>
      </w:r>
      <w:r w:rsidR="00FB1D14">
        <w:t>, impedendo al produttore di “vantare” nobile lignaggio del vitigno coltivato ed al consumatore di conoscere almeno in parte l’origine del prodott</w:t>
      </w:r>
      <w:r w:rsidR="00F97A68">
        <w:t>o consumato.</w:t>
      </w:r>
      <w:r w:rsidR="00FB1D14">
        <w:t xml:space="preserve"> Schierarsi non è facile. Entrambi gli argomenti hanno pro e contro</w:t>
      </w:r>
      <w:r w:rsidR="00321468">
        <w:t>;</w:t>
      </w:r>
      <w:r w:rsidR="00FB1D14">
        <w:t xml:space="preserve"> esiste inoltre una risoluzione OIV </w:t>
      </w:r>
      <w:r w:rsidR="00FB1D14" w:rsidRPr="00FB1D14">
        <w:t>n.609-2019 che</w:t>
      </w:r>
      <w:r w:rsidR="00FB1D14">
        <w:t xml:space="preserve"> cita testualmente</w:t>
      </w:r>
      <w:r w:rsidR="00FB1D14" w:rsidRPr="00985577">
        <w:rPr>
          <w:i/>
          <w:iCs/>
        </w:rPr>
        <w:t xml:space="preserve"> “per le nuove varietà si debba evitare l’uso di denominazioni che possono indurre possibili confusioni con il nome di altre varietà, in particolare quando queste sono già utilizzate in etichette ufficialmente </w:t>
      </w:r>
      <w:r w:rsidR="00FB1D14" w:rsidRPr="00985577">
        <w:rPr>
          <w:rFonts w:cstheme="minorHAnsi"/>
          <w:i/>
          <w:iCs/>
        </w:rPr>
        <w:t>approvate di prodotti commerciali esistenti”</w:t>
      </w:r>
      <w:r w:rsidR="00FB1D14" w:rsidRPr="00FB1D14">
        <w:rPr>
          <w:rFonts w:cstheme="minorHAnsi"/>
        </w:rPr>
        <w:t>.</w:t>
      </w:r>
      <w:r w:rsidR="00FB1D14">
        <w:rPr>
          <w:rFonts w:cstheme="minorHAnsi"/>
        </w:rPr>
        <w:t xml:space="preserve"> Proviamo a prendere in considerazione casi reali. Quanto è elevato il rischio che un Cabernet Sauvignon sia confuso con un Cabernet Cortis</w:t>
      </w:r>
      <w:r w:rsidR="00BA1BC9">
        <w:rPr>
          <w:rFonts w:cstheme="minorHAnsi"/>
        </w:rPr>
        <w:t>, da produttori e consumatori</w:t>
      </w:r>
      <w:r w:rsidR="00321468">
        <w:rPr>
          <w:rFonts w:cstheme="minorHAnsi"/>
        </w:rPr>
        <w:t>?</w:t>
      </w:r>
      <w:r w:rsidR="00BA1BC9">
        <w:rPr>
          <w:rFonts w:cstheme="minorHAnsi"/>
        </w:rPr>
        <w:t xml:space="preserve"> Dai produttori</w:t>
      </w:r>
      <w:r w:rsidR="009E393B">
        <w:rPr>
          <w:rFonts w:cstheme="minorHAnsi"/>
        </w:rPr>
        <w:t xml:space="preserve"> certamente no</w:t>
      </w:r>
      <w:r w:rsidR="00321468">
        <w:rPr>
          <w:rFonts w:cstheme="minorHAnsi"/>
        </w:rPr>
        <w:t>;</w:t>
      </w:r>
      <w:r w:rsidR="00BA1BC9">
        <w:rPr>
          <w:rFonts w:cstheme="minorHAnsi"/>
        </w:rPr>
        <w:t xml:space="preserve"> </w:t>
      </w:r>
      <w:r w:rsidR="009E393B">
        <w:rPr>
          <w:rFonts w:cstheme="minorHAnsi"/>
        </w:rPr>
        <w:t xml:space="preserve">infatti </w:t>
      </w:r>
      <w:r w:rsidR="00BA1BC9">
        <w:rPr>
          <w:rFonts w:cstheme="minorHAnsi"/>
        </w:rPr>
        <w:t xml:space="preserve">non sarebbe professionale </w:t>
      </w:r>
      <w:r w:rsidR="009E393B">
        <w:rPr>
          <w:rFonts w:cstheme="minorHAnsi"/>
        </w:rPr>
        <w:t xml:space="preserve">e decisamente squalificante </w:t>
      </w:r>
      <w:r w:rsidR="00BA1BC9">
        <w:rPr>
          <w:rFonts w:cstheme="minorHAnsi"/>
        </w:rPr>
        <w:t xml:space="preserve">confondere due vitigni così diversi. Più </w:t>
      </w:r>
      <w:r w:rsidR="009E393B">
        <w:rPr>
          <w:rFonts w:cstheme="minorHAnsi"/>
        </w:rPr>
        <w:t xml:space="preserve">probabile il rischio </w:t>
      </w:r>
      <w:r w:rsidR="00321468">
        <w:rPr>
          <w:rFonts w:cstheme="minorHAnsi"/>
        </w:rPr>
        <w:t>per il</w:t>
      </w:r>
      <w:r w:rsidR="00BA1BC9">
        <w:rPr>
          <w:rFonts w:cstheme="minorHAnsi"/>
        </w:rPr>
        <w:t xml:space="preserve"> consumatore, </w:t>
      </w:r>
      <w:r w:rsidR="00321468">
        <w:rPr>
          <w:rFonts w:cstheme="minorHAnsi"/>
        </w:rPr>
        <w:t xml:space="preserve">perché potrebbe essere facilmente tratto in inganno dal </w:t>
      </w:r>
      <w:r w:rsidR="00C61A3D">
        <w:rPr>
          <w:rFonts w:cstheme="minorHAnsi"/>
        </w:rPr>
        <w:t>richiamo del Cabernet</w:t>
      </w:r>
      <w:r w:rsidR="00BA1BC9">
        <w:rPr>
          <w:rFonts w:cstheme="minorHAnsi"/>
        </w:rPr>
        <w:t>. Tuttavia, il nome non è parziale, Cabernet C</w:t>
      </w:r>
      <w:r w:rsidR="00C61A3D">
        <w:rPr>
          <w:rFonts w:cstheme="minorHAnsi"/>
        </w:rPr>
        <w:t>ortis</w:t>
      </w:r>
      <w:r w:rsidR="00BA1BC9">
        <w:rPr>
          <w:rFonts w:cstheme="minorHAnsi"/>
        </w:rPr>
        <w:t xml:space="preserve"> non è Cabernet Sauvignon, e dovrebbe suscitare sia interesse nel pedigree del vitigno sia nei suoi pregi (e difetti?). Inoltre, perché dovrebbe essere considerat</w:t>
      </w:r>
      <w:r w:rsidR="009E393B">
        <w:rPr>
          <w:rFonts w:cstheme="minorHAnsi"/>
        </w:rPr>
        <w:t>a</w:t>
      </w:r>
      <w:r w:rsidR="00BA1BC9">
        <w:rPr>
          <w:rFonts w:cstheme="minorHAnsi"/>
        </w:rPr>
        <w:t xml:space="preserve"> “ingannevole” la presenza </w:t>
      </w:r>
      <w:r w:rsidR="007E7616">
        <w:rPr>
          <w:rFonts w:cstheme="minorHAnsi"/>
        </w:rPr>
        <w:t xml:space="preserve">di un vitigno resistente </w:t>
      </w:r>
      <w:r w:rsidR="00BA1BC9">
        <w:rPr>
          <w:rFonts w:cstheme="minorHAnsi"/>
        </w:rPr>
        <w:t xml:space="preserve">in un vino che porta il nome di uno </w:t>
      </w:r>
      <w:proofErr w:type="spellStart"/>
      <w:r w:rsidR="00BA1BC9">
        <w:rPr>
          <w:rFonts w:cstheme="minorHAnsi"/>
        </w:rPr>
        <w:t>Chateau</w:t>
      </w:r>
      <w:proofErr w:type="spellEnd"/>
      <w:r w:rsidR="00BA1BC9">
        <w:rPr>
          <w:rFonts w:cstheme="minorHAnsi"/>
        </w:rPr>
        <w:t xml:space="preserve"> di pregio o un nome di fantasia di un</w:t>
      </w:r>
      <w:r w:rsidR="009E393B">
        <w:rPr>
          <w:rFonts w:cstheme="minorHAnsi"/>
        </w:rPr>
        <w:t>’</w:t>
      </w:r>
      <w:r w:rsidR="00BA1BC9">
        <w:rPr>
          <w:rFonts w:cstheme="minorHAnsi"/>
        </w:rPr>
        <w:t>azienda rinomata ed è presente</w:t>
      </w:r>
      <w:r w:rsidR="007E7616">
        <w:rPr>
          <w:rFonts w:cstheme="minorHAnsi"/>
        </w:rPr>
        <w:t xml:space="preserve"> ad es</w:t>
      </w:r>
      <w:r w:rsidR="009E393B">
        <w:rPr>
          <w:rFonts w:cstheme="minorHAnsi"/>
        </w:rPr>
        <w:t>empio appena</w:t>
      </w:r>
      <w:r w:rsidR="00BA1BC9">
        <w:rPr>
          <w:rFonts w:cstheme="minorHAnsi"/>
        </w:rPr>
        <w:t xml:space="preserve"> al 20% di un uvaggio risultato della maestria di un enologo che ha speso del suo tempo e competenze per esaltarne il prodotto? Quanti prodotti sugli scaffali si chiamano Cabernet e quanti prodotti hanno invece nomi di fantasia? Sinceramente sulle etichette è sufficiente dichiarare </w:t>
      </w:r>
      <w:r w:rsidR="007E7616">
        <w:rPr>
          <w:rFonts w:cstheme="minorHAnsi"/>
        </w:rPr>
        <w:t xml:space="preserve">onestamente </w:t>
      </w:r>
      <w:r w:rsidR="00BA1BC9">
        <w:rPr>
          <w:rFonts w:cstheme="minorHAnsi"/>
        </w:rPr>
        <w:t>il contributo dei vitigni e il suffisso Cabernet in questi casi non porta in sé confusione se scritto per intero</w:t>
      </w:r>
      <w:r w:rsidR="00C61A3D">
        <w:rPr>
          <w:rFonts w:cstheme="minorHAnsi"/>
        </w:rPr>
        <w:t>, ad es.:</w:t>
      </w:r>
      <w:r w:rsidR="00BA1BC9">
        <w:rPr>
          <w:rFonts w:cstheme="minorHAnsi"/>
        </w:rPr>
        <w:t xml:space="preserve"> Cabernet Cortis</w:t>
      </w:r>
      <w:r w:rsidR="00C61A3D">
        <w:rPr>
          <w:rFonts w:cstheme="minorHAnsi"/>
        </w:rPr>
        <w:t>,</w:t>
      </w:r>
      <w:r w:rsidR="00BA1BC9">
        <w:rPr>
          <w:rFonts w:cstheme="minorHAnsi"/>
        </w:rPr>
        <w:t xml:space="preserve"> e</w:t>
      </w:r>
      <w:r w:rsidR="007E7616">
        <w:rPr>
          <w:rFonts w:cstheme="minorHAnsi"/>
        </w:rPr>
        <w:t>d è</w:t>
      </w:r>
      <w:r w:rsidR="00BA1BC9">
        <w:rPr>
          <w:rFonts w:cstheme="minorHAnsi"/>
        </w:rPr>
        <w:t xml:space="preserve"> vinificato in purezza o in un</w:t>
      </w:r>
      <w:r w:rsidR="00354235">
        <w:rPr>
          <w:rFonts w:cstheme="minorHAnsi"/>
        </w:rPr>
        <w:t>a</w:t>
      </w:r>
      <w:r w:rsidR="00BA1BC9">
        <w:rPr>
          <w:rFonts w:cstheme="minorHAnsi"/>
        </w:rPr>
        <w:t xml:space="preserve"> </w:t>
      </w:r>
      <w:proofErr w:type="spellStart"/>
      <w:r w:rsidR="00BA1BC9">
        <w:rPr>
          <w:rFonts w:cstheme="minorHAnsi"/>
        </w:rPr>
        <w:t>cuve</w:t>
      </w:r>
      <w:r w:rsidR="009E393B">
        <w:rPr>
          <w:rFonts w:cstheme="minorHAnsi"/>
        </w:rPr>
        <w:t>è</w:t>
      </w:r>
      <w:proofErr w:type="spellEnd"/>
      <w:r w:rsidR="00BA1BC9">
        <w:rPr>
          <w:rFonts w:cstheme="minorHAnsi"/>
        </w:rPr>
        <w:t xml:space="preserve"> di successo. </w:t>
      </w:r>
    </w:p>
    <w:p w:rsidR="00985577" w:rsidRDefault="00BA1BC9" w:rsidP="00985577">
      <w:pPr>
        <w:pStyle w:val="Paragrafoelenco"/>
        <w:spacing w:after="120" w:line="276" w:lineRule="auto"/>
        <w:ind w:left="0"/>
        <w:jc w:val="both"/>
      </w:pPr>
      <w:r>
        <w:rPr>
          <w:rFonts w:cstheme="minorHAnsi"/>
        </w:rPr>
        <w:t xml:space="preserve">Diversa la considerazione che si potrebbe </w:t>
      </w:r>
      <w:r w:rsidR="00C61A3D">
        <w:rPr>
          <w:rFonts w:cstheme="minorHAnsi"/>
        </w:rPr>
        <w:t>fare</w:t>
      </w:r>
      <w:r>
        <w:rPr>
          <w:rFonts w:cstheme="minorHAnsi"/>
        </w:rPr>
        <w:t xml:space="preserve"> a fronte di 60-70 diversi vitigni</w:t>
      </w:r>
      <w:r w:rsidR="000C1149">
        <w:rPr>
          <w:rFonts w:cstheme="minorHAnsi"/>
        </w:rPr>
        <w:t>,</w:t>
      </w:r>
      <w:r>
        <w:rPr>
          <w:rFonts w:cstheme="minorHAnsi"/>
        </w:rPr>
        <w:t xml:space="preserve"> </w:t>
      </w:r>
      <w:r w:rsidR="00C61A3D">
        <w:rPr>
          <w:rFonts w:cstheme="minorHAnsi"/>
        </w:rPr>
        <w:t>tutti con un nome composto, ma con</w:t>
      </w:r>
      <w:r w:rsidR="000C1149">
        <w:rPr>
          <w:rFonts w:cstheme="minorHAnsi"/>
        </w:rPr>
        <w:t xml:space="preserve"> Cabernet </w:t>
      </w:r>
      <w:r>
        <w:rPr>
          <w:rFonts w:cstheme="minorHAnsi"/>
        </w:rPr>
        <w:t xml:space="preserve"> come primo </w:t>
      </w:r>
      <w:r w:rsidR="00C14B61">
        <w:rPr>
          <w:rFonts w:cstheme="minorHAnsi"/>
        </w:rPr>
        <w:t>nome</w:t>
      </w:r>
      <w:r w:rsidR="000C1149">
        <w:rPr>
          <w:rFonts w:cstheme="minorHAnsi"/>
        </w:rPr>
        <w:t>.</w:t>
      </w:r>
      <w:r w:rsidR="00C14B61">
        <w:rPr>
          <w:rFonts w:cstheme="minorHAnsi"/>
        </w:rPr>
        <w:t xml:space="preserve"> Tra loro si danneggerebbero a vicenda, ma il danno al Cabernet Sauvignon </w:t>
      </w:r>
      <w:r w:rsidR="000C1149">
        <w:rPr>
          <w:rFonts w:cstheme="minorHAnsi"/>
        </w:rPr>
        <w:t>sarebbe assai ridotto in quanto risulterebbe chiara la derivazione di tutti dal</w:t>
      </w:r>
      <w:r w:rsidR="006D663D">
        <w:rPr>
          <w:rFonts w:cstheme="minorHAnsi"/>
        </w:rPr>
        <w:t xml:space="preserve"> </w:t>
      </w:r>
      <w:r w:rsidR="000C1149">
        <w:rPr>
          <w:rFonts w:cstheme="minorHAnsi"/>
        </w:rPr>
        <w:t>Cabernet.</w:t>
      </w:r>
    </w:p>
    <w:p w:rsidR="00985577" w:rsidRPr="00985577" w:rsidRDefault="00985577" w:rsidP="00985577">
      <w:pPr>
        <w:pStyle w:val="Paragrafoelenco"/>
        <w:spacing w:after="120" w:line="276" w:lineRule="auto"/>
        <w:ind w:left="0"/>
        <w:jc w:val="both"/>
      </w:pPr>
    </w:p>
    <w:p w:rsidR="00B96084" w:rsidRPr="00A3239A" w:rsidRDefault="0031250E" w:rsidP="00A3239A">
      <w:pPr>
        <w:widowControl w:val="0"/>
        <w:autoSpaceDE w:val="0"/>
        <w:autoSpaceDN w:val="0"/>
        <w:adjustRightInd w:val="0"/>
        <w:ind w:firstLine="426"/>
        <w:jc w:val="both"/>
        <w:rPr>
          <w:rFonts w:ascii="Helvetica" w:hAnsi="Helvetica" w:cs="Helvetica"/>
          <w:color w:val="1C1C1C"/>
          <w:sz w:val="28"/>
          <w:szCs w:val="28"/>
        </w:rPr>
      </w:pPr>
      <w:r>
        <w:rPr>
          <w:rFonts w:cstheme="minorHAnsi"/>
          <w:b/>
          <w:bCs/>
        </w:rPr>
        <w:t xml:space="preserve">2. </w:t>
      </w:r>
      <w:bookmarkStart w:id="0" w:name="_GoBack"/>
      <w:bookmarkEnd w:id="0"/>
      <w:r w:rsidR="00985577" w:rsidRPr="009E393B">
        <w:rPr>
          <w:rFonts w:cstheme="minorHAnsi"/>
          <w:b/>
          <w:bCs/>
        </w:rPr>
        <w:t>In m</w:t>
      </w:r>
      <w:r w:rsidR="00985577" w:rsidRPr="009E393B">
        <w:rPr>
          <w:b/>
          <w:bCs/>
        </w:rPr>
        <w:t>erito alla</w:t>
      </w:r>
      <w:r w:rsidR="00985577">
        <w:t xml:space="preserve"> </w:t>
      </w:r>
      <w:r w:rsidR="00985577" w:rsidRPr="009E393B">
        <w:rPr>
          <w:b/>
          <w:bCs/>
        </w:rPr>
        <w:t>tipicità</w:t>
      </w:r>
      <w:r w:rsidR="009E393B">
        <w:t xml:space="preserve">. </w:t>
      </w:r>
      <w:r w:rsidR="006D663D">
        <w:t>Senza dubbio, al crescere dell’offerta di decine e decine di nuovi vitigni resistenti il limite non sarà la possibilità di scelta, fin</w:t>
      </w:r>
      <w:r w:rsidR="007E7616">
        <w:t>anche</w:t>
      </w:r>
      <w:r w:rsidR="006D663D">
        <w:t xml:space="preserve"> troppo ricca, ma la reale conoscenza di come, dove e quando un vitigno va coltivato, come gestirlo, quando vendemmiarlo, come utilizzarlo, dove </w:t>
      </w:r>
      <w:r w:rsidR="00354235">
        <w:t xml:space="preserve">si </w:t>
      </w:r>
      <w:r w:rsidR="006D663D">
        <w:t>esprime al meglio, etc</w:t>
      </w:r>
      <w:r w:rsidR="00354235">
        <w:t>.,</w:t>
      </w:r>
      <w:r w:rsidR="006D663D">
        <w:t xml:space="preserve"> etc</w:t>
      </w:r>
      <w:r w:rsidR="007E7616">
        <w:t>.</w:t>
      </w:r>
      <w:r w:rsidR="006D663D">
        <w:t xml:space="preserve"> </w:t>
      </w:r>
      <w:r w:rsidR="008D31AA" w:rsidRPr="000353C9">
        <w:rPr>
          <w:rFonts w:cs="Helvetica"/>
        </w:rPr>
        <w:t xml:space="preserve">È chiaro che la </w:t>
      </w:r>
      <w:r w:rsidR="00A3239A" w:rsidRPr="000353C9">
        <w:rPr>
          <w:rFonts w:cs="Helvetica"/>
        </w:rPr>
        <w:t xml:space="preserve">strada dei vitigni resistenti rappresenta </w:t>
      </w:r>
      <w:r w:rsidR="008D31AA" w:rsidRPr="000353C9">
        <w:rPr>
          <w:rFonts w:cs="Helvetica"/>
        </w:rPr>
        <w:t xml:space="preserve">il futuro per la loro fondamentale importanza dal punto di vista della sostenibilità ambientale, delle strategie di agricoltura verde, di salvaguardia dell’ambiente, degli operatori, dei consumatori, ecc., e tutti siamo, ovviamente, perfettamente d’accordo. Tuttavia, </w:t>
      </w:r>
      <w:r w:rsidR="00A3239A" w:rsidRPr="000353C9">
        <w:rPr>
          <w:rFonts w:cs="Helvetica"/>
        </w:rPr>
        <w:t xml:space="preserve">in merito ai caratteri di tipicità, </w:t>
      </w:r>
      <w:r w:rsidR="008D31AA" w:rsidRPr="000353C9">
        <w:rPr>
          <w:rFonts w:cs="Helvetica"/>
        </w:rPr>
        <w:t xml:space="preserve">mentre per i vitigni i cui vini sono caratterizzati da una forte dominanza olfattiva varietale, come per esempio, Sauvignon Blanc, Cabernet Sauvignon, Merlot, Pinot Noir, grossi problemi di alterazione percepibili del quadro olfattivo varietale sono molto difficili da rilevare, per i vitigni cosiddetti “neutri” potrebbero verificarsi modifiche significative del </w:t>
      </w:r>
      <w:r w:rsidR="008D31AA" w:rsidRPr="000353C9">
        <w:rPr>
          <w:rFonts w:cs="Helvetica"/>
        </w:rPr>
        <w:lastRenderedPageBreak/>
        <w:t xml:space="preserve">profilo olfattivo tipico. </w:t>
      </w:r>
      <w:r w:rsidR="00A3239A" w:rsidRPr="000353C9">
        <w:rPr>
          <w:rFonts w:cs="Helvetica"/>
        </w:rPr>
        <w:t>Pertanto per questi vitigni sono necessari approfonditi studi multidisciplinari tesi a valutare in modo rigoroso il rispetto dei caratteri di tipicità sensoriale del “genitore nobile”.</w:t>
      </w:r>
      <w:r w:rsidR="00A3239A" w:rsidRPr="000B1228">
        <w:rPr>
          <w:rFonts w:cs="Helvetica"/>
          <w:color w:val="FF0000"/>
        </w:rPr>
        <w:t xml:space="preserve"> </w:t>
      </w:r>
      <w:r w:rsidR="007E7616">
        <w:t>I</w:t>
      </w:r>
      <w:r w:rsidR="006D663D">
        <w:t>n poche parole</w:t>
      </w:r>
      <w:r w:rsidR="007E7616">
        <w:t>,</w:t>
      </w:r>
      <w:r w:rsidR="006D663D">
        <w:t xml:space="preserve"> le conoscenze c</w:t>
      </w:r>
      <w:r w:rsidR="002A66B3">
        <w:t>onsolidate</w:t>
      </w:r>
      <w:r w:rsidR="00F84C63">
        <w:t>,</w:t>
      </w:r>
      <w:r w:rsidR="006D663D">
        <w:t xml:space="preserve"> che </w:t>
      </w:r>
      <w:r w:rsidR="00F84C63">
        <w:t>sono pertinenti e condivise</w:t>
      </w:r>
      <w:r w:rsidR="006D663D">
        <w:t xml:space="preserve"> </w:t>
      </w:r>
      <w:r w:rsidR="00F84C63">
        <w:t xml:space="preserve">per i </w:t>
      </w:r>
      <w:r w:rsidR="006D663D">
        <w:t>vitigni secolari</w:t>
      </w:r>
      <w:r w:rsidR="008166F4">
        <w:t>,</w:t>
      </w:r>
      <w:r w:rsidR="006D663D">
        <w:t xml:space="preserve"> sono</w:t>
      </w:r>
      <w:r w:rsidR="008166F4">
        <w:t>, al contrario,</w:t>
      </w:r>
      <w:r w:rsidR="006D663D">
        <w:t xml:space="preserve"> assolutamente carenti e rappresentano il vero limite</w:t>
      </w:r>
      <w:r w:rsidR="002B17CF">
        <w:t xml:space="preserve"> della possibile affermazione o </w:t>
      </w:r>
      <w:r w:rsidR="002A66B3">
        <w:t>insuccesso</w:t>
      </w:r>
      <w:r w:rsidR="002B17CF">
        <w:t xml:space="preserve"> dei nuovi vitigni. Si sa veramente poco dei </w:t>
      </w:r>
      <w:r w:rsidR="007E7616">
        <w:t xml:space="preserve">nuovi </w:t>
      </w:r>
      <w:r w:rsidR="002B17CF">
        <w:t>vitigni mitteleuropei</w:t>
      </w:r>
      <w:r w:rsidR="007E7616">
        <w:t xml:space="preserve"> e di come </w:t>
      </w:r>
      <w:r w:rsidR="002A66B3">
        <w:t xml:space="preserve">questi </w:t>
      </w:r>
      <w:r w:rsidR="007E7616">
        <w:t>si comporteranno nei nostri territori</w:t>
      </w:r>
      <w:r w:rsidR="008166F4">
        <w:t>; così come</w:t>
      </w:r>
      <w:r w:rsidR="002B17CF">
        <w:t xml:space="preserve"> quasi niente</w:t>
      </w:r>
      <w:r w:rsidR="008166F4">
        <w:t xml:space="preserve"> si sa</w:t>
      </w:r>
      <w:r w:rsidR="002B17CF">
        <w:t xml:space="preserve"> delle nuove costituzioni nazionali</w:t>
      </w:r>
      <w:r w:rsidR="007E7616">
        <w:t>. A</w:t>
      </w:r>
      <w:r w:rsidR="002B17CF">
        <w:t xml:space="preserve">vremo bisogno di tempo, dedizione e competenze per definire i parametri fondamentali sia per la coltivazione che per l’enologia di queste nuove varietà. Nell’immaginario collettivo, l’ottenimento di una nuova varietà è un percorso lineare e quasi immediato, ma in realtà selezionare potenziali vitigni, per di più resistenti, è un esercizio lungo e complesso. Selezionare alcuni vitigni da grandi numeri </w:t>
      </w:r>
      <w:r w:rsidR="002A66B3">
        <w:t>richiede</w:t>
      </w:r>
      <w:r w:rsidR="002B17CF">
        <w:t xml:space="preserve"> passaggi di alcuni anni</w:t>
      </w:r>
      <w:r w:rsidR="002A66B3">
        <w:t>,</w:t>
      </w:r>
      <w:r w:rsidR="002B17CF">
        <w:t xml:space="preserve"> dall’incrocio alla selezione (da decine di migliaia di individui</w:t>
      </w:r>
      <w:r w:rsidR="002D701F">
        <w:t xml:space="preserve"> a poche centinaia</w:t>
      </w:r>
      <w:r w:rsidR="002B17CF">
        <w:t xml:space="preserve">), che passa </w:t>
      </w:r>
      <w:r w:rsidR="002A66B3">
        <w:t xml:space="preserve">anche </w:t>
      </w:r>
      <w:r w:rsidR="002B17CF">
        <w:t xml:space="preserve">per l’analisi di </w:t>
      </w:r>
      <w:r w:rsidR="002D701F">
        <w:t xml:space="preserve">mosti e </w:t>
      </w:r>
      <w:proofErr w:type="spellStart"/>
      <w:r w:rsidR="002D701F">
        <w:t>microvinificazioni</w:t>
      </w:r>
      <w:proofErr w:type="spellEnd"/>
      <w:r w:rsidR="002D701F">
        <w:t xml:space="preserve"> (da centinaia a pochi individui) e pochi </w:t>
      </w:r>
      <w:r w:rsidR="007E7616">
        <w:t xml:space="preserve">di questi nuovi individui </w:t>
      </w:r>
      <w:r w:rsidR="002D701F">
        <w:t xml:space="preserve">arriveranno alla vinificazione in ettolitri. Solo a questo punto si procede alla loro registrazione e proposta a livello nazionale. </w:t>
      </w:r>
      <w:r w:rsidR="008166F4">
        <w:t>E'</w:t>
      </w:r>
      <w:r w:rsidR="002D701F">
        <w:t xml:space="preserve"> a questo punto che</w:t>
      </w:r>
      <w:r w:rsidR="008166F4">
        <w:t xml:space="preserve"> diviene necessario</w:t>
      </w:r>
      <w:r w:rsidR="002D701F">
        <w:t xml:space="preserve"> </w:t>
      </w:r>
      <w:r w:rsidR="008166F4">
        <w:t>sperimentare tali vitigni</w:t>
      </w:r>
      <w:r w:rsidR="002D701F">
        <w:t xml:space="preserve"> in varie regioni</w:t>
      </w:r>
      <w:r w:rsidR="008166F4">
        <w:t xml:space="preserve"> e in</w:t>
      </w:r>
      <w:r w:rsidR="002D701F">
        <w:t xml:space="preserve"> ambienti diversi,</w:t>
      </w:r>
      <w:r w:rsidR="008166F4">
        <w:t xml:space="preserve"> procedendo anche a</w:t>
      </w:r>
      <w:r w:rsidR="002D701F">
        <w:t xml:space="preserve"> uvaggi e assemblaggi complessi, </w:t>
      </w:r>
      <w:r w:rsidR="008166F4">
        <w:t>con l'obiettivo di raggiungere il successo sperato.</w:t>
      </w:r>
      <w:r w:rsidR="00D91D64">
        <w:t xml:space="preserve"> S</w:t>
      </w:r>
      <w:r w:rsidR="002D701F">
        <w:t xml:space="preserve">olo con </w:t>
      </w:r>
      <w:r w:rsidR="00354235">
        <w:t xml:space="preserve">la collaborazione </w:t>
      </w:r>
      <w:r w:rsidR="002D701F">
        <w:t xml:space="preserve">di abili </w:t>
      </w:r>
      <w:r w:rsidR="002A66B3">
        <w:t xml:space="preserve">professionisti agronomi ed </w:t>
      </w:r>
      <w:r w:rsidR="002D701F">
        <w:t>enologi</w:t>
      </w:r>
      <w:r w:rsidR="002A66B3">
        <w:t xml:space="preserve"> </w:t>
      </w:r>
      <w:r w:rsidR="002D701F">
        <w:t>si potrà immaginare una diffusione ed un successo di queste novità</w:t>
      </w:r>
      <w:r w:rsidR="002A66B3">
        <w:t xml:space="preserve">, </w:t>
      </w:r>
      <w:r w:rsidR="00555C4C">
        <w:t>ottenute con lo scopo di</w:t>
      </w:r>
      <w:r w:rsidR="002D701F">
        <w:t xml:space="preserve"> ridurre</w:t>
      </w:r>
      <w:r w:rsidR="00555C4C">
        <w:t xml:space="preserve"> l'impatto della</w:t>
      </w:r>
      <w:r w:rsidR="002D701F">
        <w:t xml:space="preserve"> chi</w:t>
      </w:r>
      <w:r w:rsidR="00555C4C">
        <w:t>mica nell’ambiente viticolo,</w:t>
      </w:r>
      <w:r w:rsidR="002D701F">
        <w:t xml:space="preserve"> sia</w:t>
      </w:r>
      <w:r w:rsidR="00555C4C">
        <w:t xml:space="preserve"> dei prodotti di sintesi che</w:t>
      </w:r>
      <w:r w:rsidR="002D701F">
        <w:t xml:space="preserve"> più semplicemente </w:t>
      </w:r>
      <w:r w:rsidR="00555C4C">
        <w:t>de</w:t>
      </w:r>
      <w:r w:rsidR="00354235">
        <w:t xml:space="preserve">i </w:t>
      </w:r>
      <w:r w:rsidR="002D701F">
        <w:t xml:space="preserve">composti rameici sempre più osteggiati e </w:t>
      </w:r>
      <w:r w:rsidR="00354235">
        <w:t>limitati nelle dosi</w:t>
      </w:r>
      <w:r w:rsidR="00555C4C">
        <w:t>.</w:t>
      </w:r>
      <w:r w:rsidR="002D701F">
        <w:t xml:space="preserve"> </w:t>
      </w:r>
      <w:r w:rsidR="00D91D64">
        <w:t xml:space="preserve"> </w:t>
      </w:r>
    </w:p>
    <w:p w:rsidR="00985577" w:rsidRDefault="00D91D64" w:rsidP="00985577">
      <w:pPr>
        <w:pStyle w:val="Paragrafoelenco"/>
        <w:spacing w:after="120" w:line="276" w:lineRule="auto"/>
        <w:ind w:left="0"/>
        <w:jc w:val="both"/>
      </w:pPr>
      <w:r>
        <w:t xml:space="preserve">Si sottolinea </w:t>
      </w:r>
      <w:r w:rsidR="00116D99">
        <w:t>inoltre</w:t>
      </w:r>
      <w:r>
        <w:t xml:space="preserve"> che</w:t>
      </w:r>
      <w:r w:rsidR="002D701F">
        <w:t xml:space="preserve"> programmi di miglioramento genetico</w:t>
      </w:r>
      <w:r>
        <w:t>,</w:t>
      </w:r>
      <w:r w:rsidR="002D701F">
        <w:t xml:space="preserve"> </w:t>
      </w:r>
      <w:r w:rsidR="00116D99">
        <w:t>basati sull'</w:t>
      </w:r>
      <w:r>
        <w:t>incroci</w:t>
      </w:r>
      <w:r w:rsidR="00116D99">
        <w:t>o tra</w:t>
      </w:r>
      <w:r w:rsidR="002D701F">
        <w:t xml:space="preserve"> nuovi vitigni resistenti con vitigni autoctoni caratterizzanti una </w:t>
      </w:r>
      <w:r w:rsidR="00E863F2">
        <w:t xml:space="preserve">determinata </w:t>
      </w:r>
      <w:r w:rsidR="002D701F">
        <w:t xml:space="preserve">regione geografica, </w:t>
      </w:r>
      <w:r>
        <w:t>possono</w:t>
      </w:r>
      <w:r w:rsidR="002D701F">
        <w:t xml:space="preserve"> contribuire in maniera </w:t>
      </w:r>
      <w:r w:rsidR="00116D99">
        <w:t>fondamentale</w:t>
      </w:r>
      <w:r w:rsidR="002D701F">
        <w:t xml:space="preserve"> a mantenere la produzione viticola </w:t>
      </w:r>
      <w:r w:rsidR="00116D99">
        <w:t>negli specifici territori vocati</w:t>
      </w:r>
      <w:r w:rsidR="002D701F">
        <w:t xml:space="preserve"> e finanche </w:t>
      </w:r>
      <w:r w:rsidR="00116D99">
        <w:t xml:space="preserve">a </w:t>
      </w:r>
      <w:r w:rsidR="002D701F">
        <w:t xml:space="preserve">implementarla, risolvendo quel contrasto </w:t>
      </w:r>
      <w:r w:rsidR="00116D99">
        <w:t xml:space="preserve">spesso </w:t>
      </w:r>
      <w:r w:rsidR="002D701F">
        <w:t xml:space="preserve">pretestuoso tra la società civile </w:t>
      </w:r>
      <w:r w:rsidR="00875BC8">
        <w:t>e</w:t>
      </w:r>
      <w:r w:rsidR="00B96084">
        <w:t>d il</w:t>
      </w:r>
      <w:r w:rsidR="00875BC8">
        <w:t xml:space="preserve"> mondo agricolo</w:t>
      </w:r>
      <w:r>
        <w:t xml:space="preserve"> accusato di essere “inquinatore”</w:t>
      </w:r>
      <w:r w:rsidR="00875BC8">
        <w:t xml:space="preserve">. L’agricoltura, e la viticoltura in particolare, hanno dato e danno moltissimo al paesaggio di molte zone collinari </w:t>
      </w:r>
      <w:r w:rsidR="00116D99">
        <w:t>italiane contribuendo al loro fascino in Europa e nel mondo</w:t>
      </w:r>
      <w:r w:rsidR="00875BC8">
        <w:t>, ma non si può immaginare che un vigneto si possa mantenere senza un</w:t>
      </w:r>
      <w:r w:rsidR="00116D99">
        <w:t xml:space="preserve"> continuo e faticoso</w:t>
      </w:r>
      <w:r w:rsidR="00875BC8">
        <w:t xml:space="preserve"> </w:t>
      </w:r>
      <w:r w:rsidR="00116D99">
        <w:t>intervento antropico</w:t>
      </w:r>
      <w:r w:rsidR="00875BC8">
        <w:t xml:space="preserve">, </w:t>
      </w:r>
      <w:r w:rsidR="005E7323">
        <w:t>che</w:t>
      </w:r>
      <w:r w:rsidR="00875BC8">
        <w:t xml:space="preserve"> può</w:t>
      </w:r>
      <w:r w:rsidR="005E7323">
        <w:t xml:space="preserve"> essere alleviato</w:t>
      </w:r>
      <w:r w:rsidR="00875BC8">
        <w:t xml:space="preserve"> anche da</w:t>
      </w:r>
      <w:r w:rsidR="005E7323">
        <w:t>ll'introduzione di</w:t>
      </w:r>
      <w:r w:rsidR="00875BC8">
        <w:t xml:space="preserve"> vitigni resistenti, </w:t>
      </w:r>
      <w:r w:rsidR="005E7323">
        <w:t>tramite la riduzione di molti</w:t>
      </w:r>
      <w:r w:rsidR="00875BC8">
        <w:t xml:space="preserve">  interventi</w:t>
      </w:r>
      <w:r w:rsidR="005E7323">
        <w:t xml:space="preserve"> agronomici</w:t>
      </w:r>
      <w:r w:rsidR="00875BC8">
        <w:t xml:space="preserve"> fin</w:t>
      </w:r>
      <w:r w:rsidR="005E7323">
        <w:t>o</w:t>
      </w:r>
      <w:r w:rsidR="00875BC8">
        <w:t xml:space="preserve"> quasi ad azzerarli. </w:t>
      </w:r>
    </w:p>
    <w:p w:rsidR="00985577" w:rsidRDefault="00985577" w:rsidP="00985577">
      <w:pPr>
        <w:pStyle w:val="Paragrafoelenco"/>
        <w:spacing w:after="120" w:line="276" w:lineRule="auto"/>
        <w:ind w:left="0"/>
        <w:jc w:val="both"/>
      </w:pPr>
    </w:p>
    <w:p w:rsidR="00736B96" w:rsidRPr="00B0452E" w:rsidRDefault="00AB1C7D" w:rsidP="009F55A4">
      <w:pPr>
        <w:jc w:val="both"/>
        <w:rPr>
          <w:b/>
          <w:bCs/>
          <w:highlight w:val="yellow"/>
        </w:rPr>
      </w:pPr>
      <w:r>
        <w:rPr>
          <w:b/>
          <w:bCs/>
        </w:rPr>
        <w:t xml:space="preserve">3.       </w:t>
      </w:r>
      <w:r w:rsidR="00551F97">
        <w:rPr>
          <w:b/>
          <w:bCs/>
        </w:rPr>
        <w:t>Normativa e</w:t>
      </w:r>
      <w:r w:rsidR="00985577" w:rsidRPr="00AB1C7D">
        <w:rPr>
          <w:b/>
          <w:bCs/>
        </w:rPr>
        <w:t xml:space="preserve"> sentenza della Corte</w:t>
      </w:r>
      <w:r w:rsidR="00551F97">
        <w:rPr>
          <w:b/>
          <w:bCs/>
        </w:rPr>
        <w:t xml:space="preserve"> di Giustizia UE</w:t>
      </w:r>
      <w:r w:rsidR="00985577" w:rsidRPr="00AB1C7D">
        <w:rPr>
          <w:b/>
          <w:bCs/>
        </w:rPr>
        <w:t>.</w:t>
      </w:r>
    </w:p>
    <w:p w:rsidR="009F55A4" w:rsidRPr="006C5A26" w:rsidRDefault="00736B96" w:rsidP="009F55A4">
      <w:pPr>
        <w:jc w:val="both"/>
        <w:rPr>
          <w:rFonts w:eastAsia="Times New Roman" w:cs="Euphemia UCAS"/>
        </w:rPr>
      </w:pPr>
      <w:r w:rsidRPr="006C5A26">
        <w:t>P</w:t>
      </w:r>
      <w:r w:rsidR="00511FE3">
        <w:t>er le</w:t>
      </w:r>
      <w:r w:rsidRPr="006C5A26">
        <w:t xml:space="preserve"> nuove tec</w:t>
      </w:r>
      <w:r w:rsidR="00511FE3">
        <w:t>niche di miglioramento genetico</w:t>
      </w:r>
      <w:r w:rsidR="001A5B1A">
        <w:rPr>
          <w:rFonts w:eastAsia="Times New Roman" w:cs="Euphemia UCAS"/>
        </w:rPr>
        <w:t xml:space="preserve"> la Direttiva 2001/18 </w:t>
      </w:r>
      <w:r w:rsidR="00551F97">
        <w:rPr>
          <w:rFonts w:eastAsia="Times New Roman" w:cs="Euphemia UCAS"/>
        </w:rPr>
        <w:t>che</w:t>
      </w:r>
      <w:r w:rsidR="009F55A4" w:rsidRPr="006C5A26">
        <w:rPr>
          <w:rFonts w:eastAsia="Times New Roman" w:cs="Euphemia UCAS"/>
        </w:rPr>
        <w:t xml:space="preserve"> regola </w:t>
      </w:r>
      <w:r w:rsidR="009F55A4" w:rsidRPr="006C5A26">
        <w:rPr>
          <w:rFonts w:eastAsia="Times New Roman" w:cs="Euphemia UCAS"/>
          <w:b/>
          <w:bCs/>
          <w:i/>
          <w:iCs/>
        </w:rPr>
        <w:t>“l’emissione deliberata di organismi geneticamente modificati”</w:t>
      </w:r>
      <w:r w:rsidR="001A5B1A">
        <w:rPr>
          <w:rFonts w:eastAsia="Times New Roman" w:cs="Euphemia UCAS"/>
        </w:rPr>
        <w:t xml:space="preserve"> si fonda</w:t>
      </w:r>
      <w:r w:rsidR="009F55A4" w:rsidRPr="006C5A26">
        <w:rPr>
          <w:rFonts w:eastAsia="Times New Roman" w:cs="Euphemia UCAS"/>
        </w:rPr>
        <w:t xml:space="preserve"> prevalentemente, sui metodi utilizzati per la produzione di nuove specie piuttosto che sulle caratteristiche del prodotto finale.</w:t>
      </w:r>
    </w:p>
    <w:p w:rsidR="00035A11" w:rsidRDefault="001A5B1A" w:rsidP="00035A11">
      <w:pPr>
        <w:jc w:val="both"/>
        <w:rPr>
          <w:rFonts w:eastAsia="Times New Roman" w:cs="Euphemia UCAS"/>
        </w:rPr>
      </w:pPr>
      <w:r>
        <w:rPr>
          <w:rFonts w:eastAsia="Times New Roman" w:cs="Euphemia UCAS"/>
        </w:rPr>
        <w:t>Entrano nel campo di applicazione della direttiva quegli organismi</w:t>
      </w:r>
      <w:r w:rsidR="00511FE3">
        <w:rPr>
          <w:rFonts w:eastAsia="Times New Roman" w:cs="Euphemia UCAS"/>
        </w:rPr>
        <w:t>,</w:t>
      </w:r>
      <w:r>
        <w:rPr>
          <w:rFonts w:eastAsia="Times New Roman" w:cs="Euphemia UCAS"/>
        </w:rPr>
        <w:t xml:space="preserve"> per i quali è</w:t>
      </w:r>
      <w:r w:rsidR="009F55A4" w:rsidRPr="00511FE3">
        <w:rPr>
          <w:rFonts w:eastAsia="Times New Roman" w:cs="Euphemia UCAS"/>
        </w:rPr>
        <w:t xml:space="preserve"> utilizzata una t</w:t>
      </w:r>
      <w:r w:rsidR="00551F97">
        <w:rPr>
          <w:rFonts w:eastAsia="Times New Roman" w:cs="Euphemia UCAS"/>
        </w:rPr>
        <w:t>ecnica di ricombinazione del</w:t>
      </w:r>
      <w:r w:rsidR="00511FE3">
        <w:rPr>
          <w:rFonts w:eastAsia="Times New Roman" w:cs="Euphemia UCAS"/>
        </w:rPr>
        <w:t xml:space="preserve"> DNA</w:t>
      </w:r>
      <w:r>
        <w:rPr>
          <w:rFonts w:eastAsia="Times New Roman" w:cs="Euphemia UCAS"/>
        </w:rPr>
        <w:t xml:space="preserve"> e per cui</w:t>
      </w:r>
      <w:r w:rsidR="00511FE3">
        <w:rPr>
          <w:rFonts w:eastAsia="Times New Roman" w:cs="Euphemia UCAS"/>
        </w:rPr>
        <w:t>,</w:t>
      </w:r>
      <w:r w:rsidR="009F55A4" w:rsidRPr="00511FE3">
        <w:rPr>
          <w:rFonts w:eastAsia="Times New Roman" w:cs="Euphemia UCAS"/>
        </w:rPr>
        <w:t xml:space="preserve"> al tempo stesso</w:t>
      </w:r>
      <w:r w:rsidR="00511FE3">
        <w:rPr>
          <w:rFonts w:eastAsia="Times New Roman" w:cs="Euphemia UCAS"/>
        </w:rPr>
        <w:t>,</w:t>
      </w:r>
      <w:r w:rsidR="009F55A4" w:rsidRPr="00511FE3">
        <w:rPr>
          <w:rFonts w:eastAsia="Times New Roman" w:cs="Euphemia UCAS"/>
        </w:rPr>
        <w:t xml:space="preserve"> il prodotto risultante dall’applicazione di queste tecniche presenti un elemento di novità</w:t>
      </w:r>
      <w:r>
        <w:rPr>
          <w:rFonts w:eastAsia="Times New Roman" w:cs="Euphemia UCAS"/>
        </w:rPr>
        <w:t>,</w:t>
      </w:r>
      <w:r w:rsidR="009F55A4" w:rsidRPr="00511FE3">
        <w:rPr>
          <w:rFonts w:eastAsia="Times New Roman" w:cs="Euphemia UCAS"/>
        </w:rPr>
        <w:t xml:space="preserve"> ossia la presenza di un nuovo corredo genetico.</w:t>
      </w:r>
      <w:r w:rsidR="00736B96" w:rsidRPr="00511FE3">
        <w:rPr>
          <w:rFonts w:eastAsia="Times New Roman" w:cs="Euphemia UCAS"/>
        </w:rPr>
        <w:t xml:space="preserve"> </w:t>
      </w:r>
      <w:r w:rsidR="009F55A4" w:rsidRPr="00511FE3">
        <w:rPr>
          <w:rFonts w:eastAsia="Times New Roman" w:cs="Euphemia UCAS"/>
        </w:rPr>
        <w:t>La Direttiva prevede che, ai fini della tutela della salute e dell’ambiente, l’emissione e circolazione di ogni organismo geneticamente modificato possa realizzarsi solo subordinatamente all’ottenimento di un’autorizzazione rilasciata mediante una procedura di valutazione dei rischi.</w:t>
      </w:r>
    </w:p>
    <w:p w:rsidR="00035A11" w:rsidRPr="0088352D" w:rsidRDefault="00736B96" w:rsidP="0088352D">
      <w:pPr>
        <w:spacing w:after="0" w:line="240" w:lineRule="auto"/>
        <w:jc w:val="both"/>
        <w:rPr>
          <w:rFonts w:eastAsia="Times New Roman" w:cs="Euphemia UCAS"/>
          <w:highlight w:val="yellow"/>
        </w:rPr>
      </w:pPr>
      <w:r w:rsidRPr="0088352D">
        <w:rPr>
          <w:rFonts w:eastAsia="Times New Roman" w:cs="Euphemia UCAS"/>
        </w:rPr>
        <w:t xml:space="preserve"> </w:t>
      </w:r>
      <w:r w:rsidR="00035A11" w:rsidRPr="0088352D">
        <w:rPr>
          <w:rFonts w:eastAsia="Times New Roman" w:cs="Euphemia UCAS"/>
        </w:rPr>
        <w:t>La Direttiva 2001/18 esclude dal suo ambito di applicazione invece le piante che subiscono mutazioni naturali o che vengono prodotte mediante mutagenesi causale. La Corte di Giustizia dell’Unione Europea ha confermato</w:t>
      </w:r>
      <w:r w:rsidR="00546470">
        <w:rPr>
          <w:rFonts w:eastAsia="Times New Roman" w:cs="Euphemia UCAS"/>
        </w:rPr>
        <w:t>,</w:t>
      </w:r>
      <w:r w:rsidR="00035A11" w:rsidRPr="0088352D">
        <w:rPr>
          <w:rFonts w:eastAsia="Times New Roman" w:cs="Euphemia UCAS"/>
        </w:rPr>
        <w:t xml:space="preserve"> con sentenza del 25 luglio 2018</w:t>
      </w:r>
      <w:r w:rsidR="00546470">
        <w:rPr>
          <w:rFonts w:eastAsia="Times New Roman" w:cs="Euphemia UCAS"/>
        </w:rPr>
        <w:t>,</w:t>
      </w:r>
      <w:r w:rsidR="0088352D" w:rsidRPr="0088352D">
        <w:rPr>
          <w:rFonts w:eastAsia="Times New Roman" w:cs="Euphemia UCAS"/>
        </w:rPr>
        <w:t xml:space="preserve"> che </w:t>
      </w:r>
      <w:r w:rsidR="00035A11" w:rsidRPr="0088352D">
        <w:rPr>
          <w:rFonts w:eastAsia="Times New Roman" w:cs="Euphemia UCAS"/>
        </w:rPr>
        <w:t>l’esclusione opera solo nei confronti di organismi ottenuti con tecniche o metodi di mutagenesi utilizzati convenzionalmente in varie applicazioni con un</w:t>
      </w:r>
      <w:r w:rsidR="00546470">
        <w:rPr>
          <w:rFonts w:eastAsia="Times New Roman" w:cs="Euphemia UCAS"/>
        </w:rPr>
        <w:t>a lunga tradizione di sicurezza.</w:t>
      </w:r>
      <w:r w:rsidR="00546470" w:rsidRPr="00546470">
        <w:rPr>
          <w:rFonts w:eastAsia="Times New Roman" w:cs="Euphemia UCAS"/>
        </w:rPr>
        <w:t xml:space="preserve"> </w:t>
      </w:r>
      <w:r w:rsidR="00546470" w:rsidRPr="009534BF">
        <w:rPr>
          <w:rFonts w:eastAsia="Times New Roman" w:cs="Euphemia UCAS"/>
        </w:rPr>
        <w:t xml:space="preserve">Su tale deroga </w:t>
      </w:r>
      <w:r w:rsidR="00546470">
        <w:rPr>
          <w:rFonts w:eastAsia="Times New Roman" w:cs="Euphemia UCAS"/>
        </w:rPr>
        <w:t xml:space="preserve">e la sua applicazione </w:t>
      </w:r>
      <w:r w:rsidR="00546470" w:rsidRPr="009534BF">
        <w:rPr>
          <w:rFonts w:eastAsia="Times New Roman" w:cs="Euphemia UCAS"/>
        </w:rPr>
        <w:t>è stata chiamata</w:t>
      </w:r>
      <w:r w:rsidR="00546470">
        <w:rPr>
          <w:rFonts w:eastAsia="Times New Roman" w:cs="Euphemia UCAS"/>
        </w:rPr>
        <w:t xml:space="preserve"> nuovamente </w:t>
      </w:r>
      <w:r w:rsidR="00546470" w:rsidRPr="009534BF">
        <w:rPr>
          <w:rFonts w:eastAsia="Times New Roman" w:cs="Euphemia UCAS"/>
        </w:rPr>
        <w:t xml:space="preserve"> ad esprimersi la Corte di Giustizia Europea, a seguito della presentazione di un rinvio pregiudiziale da parte del Consiglio di Stato francese</w:t>
      </w:r>
    </w:p>
    <w:p w:rsidR="00487985" w:rsidRDefault="00546470" w:rsidP="00487985">
      <w:pPr>
        <w:rPr>
          <w:rFonts w:eastAsia="Times New Roman" w:cs="Euphemia UCAS"/>
        </w:rPr>
      </w:pPr>
      <w:r w:rsidRPr="001B78E0">
        <w:rPr>
          <w:rFonts w:eastAsia="Times New Roman" w:cs="Euphemia UCAS"/>
        </w:rPr>
        <w:lastRenderedPageBreak/>
        <w:t>La Direttiva</w:t>
      </w:r>
      <w:r w:rsidR="00487985" w:rsidRPr="001B78E0">
        <w:rPr>
          <w:rFonts w:eastAsia="Times New Roman" w:cs="Euphemia UCAS"/>
        </w:rPr>
        <w:t xml:space="preserve"> prevede (articolo 2),</w:t>
      </w:r>
      <w:r w:rsidRPr="001B78E0">
        <w:rPr>
          <w:rFonts w:eastAsia="Times New Roman" w:cs="Euphemia UCAS"/>
        </w:rPr>
        <w:t xml:space="preserve">  e la Sentenza della Corte Europea specifica </w:t>
      </w:r>
      <w:r w:rsidR="00487985" w:rsidRPr="001B78E0">
        <w:rPr>
          <w:rFonts w:eastAsia="Times New Roman" w:cs="Euphemia UCAS"/>
        </w:rPr>
        <w:t xml:space="preserve">interpretandola, </w:t>
      </w:r>
      <w:r w:rsidRPr="001B78E0">
        <w:rPr>
          <w:rFonts w:eastAsia="Times New Roman" w:cs="Euphemia UCAS"/>
        </w:rPr>
        <w:t>che la procedura di autorizzazione</w:t>
      </w:r>
      <w:r w:rsidR="00487985" w:rsidRPr="001B78E0">
        <w:rPr>
          <w:rFonts w:eastAsia="Times New Roman" w:cs="Euphemia UCAS"/>
        </w:rPr>
        <w:t xml:space="preserve"> è necessaria per gli organismi derivanti da</w:t>
      </w:r>
      <w:r w:rsidR="00487985" w:rsidRPr="00487985">
        <w:rPr>
          <w:rFonts w:eastAsia="Times New Roman" w:cs="Euphemia UCAS"/>
        </w:rPr>
        <w:t xml:space="preserve"> mutazione genetica </w:t>
      </w:r>
      <w:r w:rsidR="009F55A4" w:rsidRPr="00487985">
        <w:rPr>
          <w:rFonts w:eastAsia="Times New Roman" w:cs="Euphemia UCAS"/>
        </w:rPr>
        <w:t xml:space="preserve"> realizzata attraverso il trasferimento oriz</w:t>
      </w:r>
      <w:r w:rsidR="00487985" w:rsidRPr="00487985">
        <w:rPr>
          <w:rFonts w:eastAsia="Times New Roman" w:cs="Euphemia UCAS"/>
        </w:rPr>
        <w:t>zontale di geni,</w:t>
      </w:r>
      <w:r w:rsidR="009F55A4" w:rsidRPr="00487985">
        <w:rPr>
          <w:rFonts w:eastAsia="Times New Roman" w:cs="Euphemia UCAS"/>
        </w:rPr>
        <w:t xml:space="preserve"> con l’utilizzo di tecniche di ingegneria genetica</w:t>
      </w:r>
      <w:r w:rsidR="00487985" w:rsidRPr="00487985">
        <w:rPr>
          <w:rFonts w:eastAsia="Times New Roman" w:cs="Euphemia UCAS"/>
        </w:rPr>
        <w:t xml:space="preserve">. </w:t>
      </w:r>
    </w:p>
    <w:p w:rsidR="009F55A4" w:rsidRPr="00487985" w:rsidRDefault="009F55A4" w:rsidP="00487985">
      <w:pPr>
        <w:rPr>
          <w:rFonts w:eastAsia="Times New Roman" w:cs="Euphemia UCAS"/>
        </w:rPr>
      </w:pPr>
      <w:r w:rsidRPr="00487985">
        <w:rPr>
          <w:rFonts w:eastAsia="Times New Roman" w:cs="Euphemia UCAS"/>
        </w:rPr>
        <w:t xml:space="preserve">Gli organismi </w:t>
      </w:r>
      <w:r w:rsidR="00487985" w:rsidRPr="00487985">
        <w:rPr>
          <w:rFonts w:eastAsia="Times New Roman" w:cs="Euphemia UCAS"/>
        </w:rPr>
        <w:t xml:space="preserve">geneticamente modificati </w:t>
      </w:r>
      <w:r w:rsidRPr="00487985">
        <w:rPr>
          <w:rFonts w:eastAsia="Times New Roman" w:cs="Euphemia UCAS"/>
        </w:rPr>
        <w:t>così creati si classificano in:</w:t>
      </w:r>
    </w:p>
    <w:p w:rsidR="009F55A4" w:rsidRPr="00787481" w:rsidRDefault="009F55A4" w:rsidP="00787481">
      <w:pPr>
        <w:pStyle w:val="Paragrafoelenco"/>
        <w:numPr>
          <w:ilvl w:val="0"/>
          <w:numId w:val="6"/>
        </w:numPr>
        <w:spacing w:after="0" w:line="240" w:lineRule="auto"/>
        <w:jc w:val="both"/>
        <w:rPr>
          <w:rFonts w:eastAsia="Times New Roman" w:cs="Euphemia UCAS"/>
        </w:rPr>
      </w:pPr>
      <w:r w:rsidRPr="00787481">
        <w:rPr>
          <w:rFonts w:eastAsia="Times New Roman" w:cs="Euphemia UCAS"/>
          <w:b/>
          <w:bCs/>
        </w:rPr>
        <w:t>Transgenetici</w:t>
      </w:r>
      <w:r w:rsidRPr="00787481">
        <w:rPr>
          <w:rFonts w:eastAsia="Times New Roman" w:cs="Euphemia UCAS"/>
        </w:rPr>
        <w:t>, se la sequenza di DNA inserita proviene da un organismo incompatibile sessualmente con il ricevente;</w:t>
      </w:r>
    </w:p>
    <w:p w:rsidR="009F55A4" w:rsidRPr="00511FE3" w:rsidRDefault="009F55A4" w:rsidP="009F55A4">
      <w:pPr>
        <w:pStyle w:val="Paragrafoelenco"/>
        <w:numPr>
          <w:ilvl w:val="0"/>
          <w:numId w:val="6"/>
        </w:numPr>
        <w:spacing w:after="0" w:line="240" w:lineRule="auto"/>
        <w:jc w:val="both"/>
        <w:rPr>
          <w:rFonts w:eastAsia="Times New Roman" w:cs="Euphemia UCAS"/>
        </w:rPr>
      </w:pPr>
      <w:proofErr w:type="spellStart"/>
      <w:r w:rsidRPr="00511FE3">
        <w:rPr>
          <w:rFonts w:eastAsia="Times New Roman" w:cs="Euphemia UCAS"/>
          <w:b/>
          <w:bCs/>
        </w:rPr>
        <w:t>Cisgenetici</w:t>
      </w:r>
      <w:proofErr w:type="spellEnd"/>
      <w:r w:rsidRPr="00511FE3">
        <w:rPr>
          <w:rFonts w:eastAsia="Times New Roman" w:cs="Euphemia UCAS"/>
        </w:rPr>
        <w:t>, se la sequenza di DNA inserita proviene da un organismo compatibile sessualmente con il ricevente – stessa specie;</w:t>
      </w:r>
    </w:p>
    <w:p w:rsidR="009F55A4" w:rsidRPr="00511FE3" w:rsidRDefault="009F55A4" w:rsidP="009F55A4">
      <w:pPr>
        <w:pStyle w:val="Paragrafoelenco"/>
        <w:numPr>
          <w:ilvl w:val="0"/>
          <w:numId w:val="6"/>
        </w:numPr>
        <w:spacing w:after="0" w:line="240" w:lineRule="auto"/>
        <w:jc w:val="both"/>
        <w:rPr>
          <w:rFonts w:eastAsia="Times New Roman" w:cs="Euphemia UCAS"/>
        </w:rPr>
      </w:pPr>
      <w:proofErr w:type="spellStart"/>
      <w:r w:rsidRPr="00511FE3">
        <w:rPr>
          <w:rFonts w:eastAsia="Times New Roman" w:cs="Euphemia UCAS"/>
          <w:b/>
          <w:bCs/>
        </w:rPr>
        <w:t>Intragen</w:t>
      </w:r>
      <w:r w:rsidR="00511FE3">
        <w:rPr>
          <w:rFonts w:eastAsia="Times New Roman" w:cs="Euphemia UCAS"/>
          <w:b/>
          <w:bCs/>
        </w:rPr>
        <w:t>i</w:t>
      </w:r>
      <w:r w:rsidRPr="00511FE3">
        <w:rPr>
          <w:rFonts w:eastAsia="Times New Roman" w:cs="Euphemia UCAS"/>
          <w:b/>
          <w:bCs/>
        </w:rPr>
        <w:t>ci</w:t>
      </w:r>
      <w:proofErr w:type="spellEnd"/>
      <w:r w:rsidRPr="00511FE3">
        <w:rPr>
          <w:rFonts w:eastAsia="Times New Roman" w:cs="Euphemia UCAS"/>
        </w:rPr>
        <w:t>, se la sequenza di DNA inserita proviene da un organismo compatibile sessualmente con il ricevente – stessa specie – ma tale sequenza è trasformata in laboratorio prima dell’inserimento.</w:t>
      </w:r>
    </w:p>
    <w:p w:rsidR="00F06EC4" w:rsidRDefault="00F06EC4" w:rsidP="009F55A4">
      <w:pPr>
        <w:jc w:val="both"/>
        <w:rPr>
          <w:rFonts w:eastAsia="Times New Roman" w:cs="Euphemia UCAS"/>
          <w:highlight w:val="yellow"/>
        </w:rPr>
      </w:pPr>
    </w:p>
    <w:p w:rsidR="00156675" w:rsidRDefault="00F06EC4" w:rsidP="00156675">
      <w:pPr>
        <w:jc w:val="both"/>
        <w:rPr>
          <w:rFonts w:cs="Euphemia UCAS"/>
        </w:rPr>
      </w:pPr>
      <w:r w:rsidRPr="001B78E0">
        <w:rPr>
          <w:rFonts w:eastAsia="Times New Roman" w:cs="Euphemia UCAS"/>
        </w:rPr>
        <w:t>La Corte di Giustizia Europea ha precisato inoltre</w:t>
      </w:r>
      <w:r>
        <w:rPr>
          <w:rFonts w:eastAsia="Times New Roman" w:cs="Euphemia UCAS"/>
        </w:rPr>
        <w:t xml:space="preserve"> </w:t>
      </w:r>
      <w:r w:rsidR="00487985" w:rsidRPr="00F06EC4">
        <w:rPr>
          <w:rFonts w:eastAsia="Times New Roman" w:cs="Euphemia UCAS"/>
        </w:rPr>
        <w:t>che</w:t>
      </w:r>
      <w:r w:rsidR="009F55A4" w:rsidRPr="00F06EC4">
        <w:rPr>
          <w:rFonts w:eastAsia="Times New Roman" w:cs="Euphemia UCAS"/>
        </w:rPr>
        <w:t xml:space="preserve"> gli organismi ottenuti </w:t>
      </w:r>
      <w:r w:rsidR="009F55A4" w:rsidRPr="00F06EC4">
        <w:rPr>
          <w:rFonts w:eastAsia="Times New Roman" w:cs="Euphemia UCAS"/>
          <w:b/>
          <w:bCs/>
        </w:rPr>
        <w:t>con tecniche o metodi di mutagenesi nuovi</w:t>
      </w:r>
      <w:r w:rsidR="009F55A4" w:rsidRPr="00F06EC4">
        <w:rPr>
          <w:rFonts w:eastAsia="Times New Roman" w:cs="Euphemia UCAS"/>
        </w:rPr>
        <w:t>, come le tecniche ed i metodi di mutagenesi sito</w:t>
      </w:r>
      <w:r w:rsidR="009F55A4" w:rsidRPr="00F06EC4">
        <w:rPr>
          <w:rFonts w:eastAsia="Times New Roman" w:cs="Euphemia UCAS"/>
        </w:rPr>
        <w:noBreakHyphen/>
        <w:t>diretta implicanti il ricorso all’ingegn</w:t>
      </w:r>
      <w:r w:rsidRPr="00F06EC4">
        <w:rPr>
          <w:rFonts w:eastAsia="Times New Roman" w:cs="Euphemia UCAS"/>
        </w:rPr>
        <w:t xml:space="preserve">eria genetica </w:t>
      </w:r>
      <w:r>
        <w:rPr>
          <w:rFonts w:eastAsia="Times New Roman" w:cs="Euphemia UCAS"/>
        </w:rPr>
        <w:t>, che sono emersi o</w:t>
      </w:r>
      <w:r w:rsidR="009F55A4" w:rsidRPr="00F06EC4">
        <w:rPr>
          <w:rFonts w:eastAsia="Times New Roman" w:cs="Euphemia UCAS"/>
        </w:rPr>
        <w:t xml:space="preserve"> sviluppati dopo l’adozione della Direttiva e i cui rischi per l’ambiente o per la salute umana non possono ad oggi essere dimostrati con certezza, devono essere assoggettati agli obblighi p</w:t>
      </w:r>
      <w:r w:rsidRPr="00F06EC4">
        <w:rPr>
          <w:rFonts w:eastAsia="Times New Roman" w:cs="Euphemia UCAS"/>
        </w:rPr>
        <w:t>revisti dalla stessa. Su questa base appare inclusa nell’obbligo anche la tecnica del</w:t>
      </w:r>
      <w:r>
        <w:rPr>
          <w:rFonts w:eastAsia="Times New Roman" w:cs="Euphemia UCAS"/>
        </w:rPr>
        <w:t xml:space="preserve"> </w:t>
      </w:r>
      <w:proofErr w:type="spellStart"/>
      <w:r>
        <w:rPr>
          <w:rFonts w:eastAsia="Times New Roman" w:cs="Euphemia UCAS"/>
        </w:rPr>
        <w:t>genome</w:t>
      </w:r>
      <w:proofErr w:type="spellEnd"/>
      <w:r>
        <w:rPr>
          <w:rFonts w:eastAsia="Times New Roman" w:cs="Euphemia UCAS"/>
        </w:rPr>
        <w:t xml:space="preserve"> editing in cui</w:t>
      </w:r>
      <w:r w:rsidR="00156675">
        <w:rPr>
          <w:rFonts w:eastAsia="Times New Roman" w:cs="Euphemia UCAS"/>
        </w:rPr>
        <w:t xml:space="preserve"> </w:t>
      </w:r>
      <w:r w:rsidR="00156675">
        <w:rPr>
          <w:rFonts w:cs="Euphemia UCAS"/>
        </w:rPr>
        <w:t>l</w:t>
      </w:r>
      <w:r w:rsidR="009F55A4" w:rsidRPr="00AB1C7D">
        <w:rPr>
          <w:rFonts w:cs="Euphemia UCAS"/>
        </w:rPr>
        <w:t>a mutazione genetica avviene applicando delle nuove tecniche riproduttive delle piante (NPBT) che permettono di modificare in modo preciso una specifica sequenza di DNA della pianta senza spostarla dalla sua posizione naturale.</w:t>
      </w:r>
    </w:p>
    <w:p w:rsidR="00156675" w:rsidRDefault="00156675" w:rsidP="00156675">
      <w:pPr>
        <w:jc w:val="both"/>
        <w:rPr>
          <w:rFonts w:cs="Euphemia UCAS"/>
        </w:rPr>
      </w:pPr>
      <w:r>
        <w:rPr>
          <w:rFonts w:cs="Euphemia UCAS"/>
        </w:rPr>
        <w:t>Per ovviare a questa  difficile situazione</w:t>
      </w:r>
      <w:r w:rsidR="00551F97">
        <w:rPr>
          <w:rFonts w:cs="Euphemia UCAS"/>
        </w:rPr>
        <w:t>,</w:t>
      </w:r>
      <w:r>
        <w:rPr>
          <w:rFonts w:cs="Euphemia UCAS"/>
        </w:rPr>
        <w:t xml:space="preserve"> non al passo con le conoscenze scientifiche maturate negli ultimi 20 anni e per ovviare a delle condizioni di concorrenza che ci pongono in condizioni di inferiorità rispetto ai paesi terzi, che </w:t>
      </w:r>
      <w:r w:rsidR="00551F97">
        <w:rPr>
          <w:rFonts w:cs="Euphemia UCAS"/>
        </w:rPr>
        <w:t>non hanno le stesse limitazioni, il Parlamento Europeo sulla spinta dei settori inter</w:t>
      </w:r>
      <w:r w:rsidR="00787481">
        <w:rPr>
          <w:rFonts w:cs="Euphemia UCAS"/>
        </w:rPr>
        <w:t>e</w:t>
      </w:r>
      <w:r w:rsidR="00551F97">
        <w:rPr>
          <w:rFonts w:cs="Euphemia UCAS"/>
        </w:rPr>
        <w:t xml:space="preserve">ssati ha chiesto alla Commissione di presentare rapidamente una proposta di modifica della direttiva. La Commissaria </w:t>
      </w:r>
      <w:r w:rsidR="00787481">
        <w:rPr>
          <w:rFonts w:cs="Euphemia UCAS"/>
        </w:rPr>
        <w:t xml:space="preserve">Europea </w:t>
      </w:r>
      <w:r w:rsidR="00551F97">
        <w:rPr>
          <w:rFonts w:cs="Euphemia UCAS"/>
        </w:rPr>
        <w:t xml:space="preserve">responsabile della salute e sicurezza alimentare ha risposto positivamente, purtroppo la procedura legislativa avrà una durata prevedibile, sulla base dei precedenti, di 18/24 mesi. </w:t>
      </w:r>
    </w:p>
    <w:p w:rsidR="00751E1D" w:rsidRPr="00156675" w:rsidRDefault="00156675" w:rsidP="00156675">
      <w:pPr>
        <w:jc w:val="both"/>
        <w:rPr>
          <w:rFonts w:eastAsia="Times New Roman" w:cs="Euphemia UCAS"/>
          <w:highlight w:val="yellow"/>
        </w:rPr>
      </w:pPr>
      <w:r>
        <w:rPr>
          <w:rFonts w:cs="Euphemia UCAS"/>
        </w:rPr>
        <w:t xml:space="preserve"> </w:t>
      </w:r>
    </w:p>
    <w:p w:rsidR="00B32908" w:rsidRPr="00751E1D" w:rsidRDefault="00751E1D" w:rsidP="00751E1D">
      <w:pPr>
        <w:pStyle w:val="NormaleWeb"/>
        <w:jc w:val="both"/>
        <w:rPr>
          <w:rFonts w:asciiTheme="minorHAnsi" w:hAnsiTheme="minorHAnsi" w:cs="Euphemia UCAS"/>
          <w:sz w:val="22"/>
          <w:szCs w:val="22"/>
        </w:rPr>
      </w:pPr>
      <w:r>
        <w:rPr>
          <w:rFonts w:ascii="Calibri" w:eastAsia="Calibri" w:hAnsi="Calibri" w:cs="Calibri"/>
          <w:b/>
          <w:bCs/>
        </w:rPr>
        <w:t xml:space="preserve">4.       </w:t>
      </w:r>
      <w:r w:rsidR="00985577" w:rsidRPr="00751E1D">
        <w:rPr>
          <w:rFonts w:ascii="Calibri" w:eastAsia="Calibri" w:hAnsi="Calibri" w:cs="Calibri"/>
          <w:b/>
          <w:bCs/>
        </w:rPr>
        <w:t xml:space="preserve">Come comunicare al consumatore le nuove tecnologie di miglioramento genetico dei vitigni </w:t>
      </w:r>
    </w:p>
    <w:p w:rsidR="00E27F36" w:rsidRPr="00B32908" w:rsidRDefault="00E27F36" w:rsidP="00B32908">
      <w:pPr>
        <w:pStyle w:val="Paragrafoelenco"/>
        <w:spacing w:after="120" w:line="276" w:lineRule="auto"/>
        <w:ind w:left="0"/>
        <w:jc w:val="both"/>
        <w:rPr>
          <w:rFonts w:ascii="Calibri" w:eastAsia="Calibri" w:hAnsi="Calibri" w:cs="Calibri"/>
        </w:rPr>
      </w:pPr>
      <w:r w:rsidRPr="00B32908">
        <w:rPr>
          <w:rFonts w:ascii="Calibri" w:eastAsia="Calibri" w:hAnsi="Calibri" w:cs="Calibri"/>
        </w:rPr>
        <w:t xml:space="preserve">Una certa parte della scienza e dei produttori si chiedono: </w:t>
      </w:r>
      <w:r w:rsidR="002F1F05" w:rsidRPr="00B32908">
        <w:rPr>
          <w:rFonts w:ascii="Calibri" w:eastAsia="Calibri" w:hAnsi="Calibri" w:cs="Calibri"/>
        </w:rPr>
        <w:t>perché</w:t>
      </w:r>
      <w:r w:rsidRPr="00B32908">
        <w:rPr>
          <w:rFonts w:ascii="Calibri" w:eastAsia="Calibri" w:hAnsi="Calibri" w:cs="Calibri"/>
        </w:rPr>
        <w:t xml:space="preserve"> scegliere i vitigni resistenti? </w:t>
      </w:r>
      <w:r w:rsidR="00DC43BD" w:rsidRPr="00B32908">
        <w:rPr>
          <w:rFonts w:ascii="Calibri" w:eastAsia="Calibri" w:hAnsi="Calibri" w:cs="Calibri"/>
        </w:rPr>
        <w:t>P</w:t>
      </w:r>
      <w:r w:rsidR="002F1F05" w:rsidRPr="00B32908">
        <w:rPr>
          <w:rFonts w:ascii="Calibri" w:eastAsia="Calibri" w:hAnsi="Calibri" w:cs="Calibri"/>
        </w:rPr>
        <w:t>erché</w:t>
      </w:r>
      <w:r w:rsidRPr="00B32908">
        <w:rPr>
          <w:rFonts w:ascii="Calibri" w:eastAsia="Calibri" w:hAnsi="Calibri" w:cs="Calibri"/>
        </w:rPr>
        <w:t xml:space="preserve"> non preservare la nostra tradizione e la nostra </w:t>
      </w:r>
      <w:proofErr w:type="spellStart"/>
      <w:r w:rsidRPr="00B32908">
        <w:rPr>
          <w:rFonts w:ascii="Calibri" w:eastAsia="Calibri" w:hAnsi="Calibri" w:cs="Calibri"/>
        </w:rPr>
        <w:t>agrobiodiversità</w:t>
      </w:r>
      <w:proofErr w:type="spellEnd"/>
      <w:r w:rsidRPr="00B32908">
        <w:rPr>
          <w:rFonts w:ascii="Calibri" w:eastAsia="Calibri" w:hAnsi="Calibri" w:cs="Calibri"/>
        </w:rPr>
        <w:t xml:space="preserve"> che ci rende unici al mondo? </w:t>
      </w:r>
      <w:r w:rsidR="00DC43BD" w:rsidRPr="00B32908">
        <w:rPr>
          <w:rFonts w:ascii="Calibri" w:eastAsia="Calibri" w:hAnsi="Calibri" w:cs="Calibri"/>
        </w:rPr>
        <w:t>A</w:t>
      </w:r>
      <w:r w:rsidRPr="00B32908">
        <w:rPr>
          <w:rFonts w:ascii="Calibri" w:eastAsia="Calibri" w:hAnsi="Calibri" w:cs="Calibri"/>
        </w:rPr>
        <w:t>bbiamo il maggior numero di</w:t>
      </w:r>
      <w:r w:rsidR="00B32908">
        <w:rPr>
          <w:rFonts w:ascii="Calibri" w:eastAsia="Calibri" w:hAnsi="Calibri" w:cs="Calibri"/>
        </w:rPr>
        <w:t xml:space="preserve"> denominazioni d’origine</w:t>
      </w:r>
      <w:r w:rsidRPr="00B32908">
        <w:rPr>
          <w:rFonts w:ascii="Calibri" w:eastAsia="Calibri" w:hAnsi="Calibri" w:cs="Calibri"/>
        </w:rPr>
        <w:t xml:space="preserve"> e questo patrimonio deve essere mantenuto</w:t>
      </w:r>
      <w:r w:rsidR="00B92CAA">
        <w:rPr>
          <w:rFonts w:ascii="Calibri" w:eastAsia="Calibri" w:hAnsi="Calibri" w:cs="Calibri"/>
        </w:rPr>
        <w:t>;</w:t>
      </w:r>
      <w:r w:rsidRPr="00B32908">
        <w:rPr>
          <w:rFonts w:ascii="Calibri" w:eastAsia="Calibri" w:hAnsi="Calibri" w:cs="Calibri"/>
        </w:rPr>
        <w:t xml:space="preserve"> come si possono conservare le migliori peculiarità e profili gustativi utilizzando incroci con "viti selvatiche"? </w:t>
      </w:r>
      <w:r w:rsidR="00DC43BD" w:rsidRPr="00B32908">
        <w:rPr>
          <w:rFonts w:ascii="Calibri" w:eastAsia="Calibri" w:hAnsi="Calibri" w:cs="Calibri"/>
        </w:rPr>
        <w:t>O</w:t>
      </w:r>
      <w:r w:rsidRPr="00B32908">
        <w:rPr>
          <w:rFonts w:ascii="Calibri" w:eastAsia="Calibri" w:hAnsi="Calibri" w:cs="Calibri"/>
        </w:rPr>
        <w:t xml:space="preserve">ccorre piuttosto andare verso il biologico o il miglioramento delle tecniche di difesa con prodotti a fitofarmaci a </w:t>
      </w:r>
      <w:r w:rsidR="00DC43BD" w:rsidRPr="00B32908">
        <w:rPr>
          <w:rFonts w:ascii="Calibri" w:eastAsia="Calibri" w:hAnsi="Calibri" w:cs="Calibri"/>
        </w:rPr>
        <w:t>minor</w:t>
      </w:r>
      <w:r w:rsidRPr="00B32908">
        <w:rPr>
          <w:rFonts w:ascii="Calibri" w:eastAsia="Calibri" w:hAnsi="Calibri" w:cs="Calibri"/>
        </w:rPr>
        <w:t xml:space="preserve"> impatto? </w:t>
      </w:r>
      <w:r w:rsidR="00DC43BD" w:rsidRPr="00B32908">
        <w:rPr>
          <w:rFonts w:ascii="Calibri" w:eastAsia="Calibri" w:hAnsi="Calibri" w:cs="Calibri"/>
        </w:rPr>
        <w:t>A</w:t>
      </w:r>
      <w:r w:rsidR="00B92CAA">
        <w:rPr>
          <w:rFonts w:ascii="Calibri" w:eastAsia="Calibri" w:hAnsi="Calibri" w:cs="Calibri"/>
        </w:rPr>
        <w:t xml:space="preserve"> queste domande,</w:t>
      </w:r>
      <w:r w:rsidRPr="00B32908">
        <w:rPr>
          <w:rFonts w:ascii="Calibri" w:eastAsia="Calibri" w:hAnsi="Calibri" w:cs="Calibri"/>
        </w:rPr>
        <w:t xml:space="preserve"> la tecnologia sta cercando di dare delle risposte che possano coniugare la conservazione delle caratteristich</w:t>
      </w:r>
      <w:r w:rsidR="00B92CAA">
        <w:rPr>
          <w:rFonts w:ascii="Calibri" w:eastAsia="Calibri" w:hAnsi="Calibri" w:cs="Calibri"/>
        </w:rPr>
        <w:t>e organolettiche tanto preziose</w:t>
      </w:r>
      <w:r w:rsidRPr="00B32908">
        <w:rPr>
          <w:rFonts w:ascii="Calibri" w:eastAsia="Calibri" w:hAnsi="Calibri" w:cs="Calibri"/>
        </w:rPr>
        <w:t xml:space="preserve"> </w:t>
      </w:r>
      <w:r w:rsidR="00B92CAA">
        <w:rPr>
          <w:rFonts w:ascii="Calibri" w:eastAsia="Calibri" w:hAnsi="Calibri" w:cs="Calibri"/>
        </w:rPr>
        <w:t>-</w:t>
      </w:r>
      <w:r w:rsidR="00B32908">
        <w:rPr>
          <w:rFonts w:ascii="Calibri" w:eastAsia="Calibri" w:hAnsi="Calibri" w:cs="Calibri"/>
        </w:rPr>
        <w:t xml:space="preserve">peculiari  </w:t>
      </w:r>
      <w:r w:rsidR="00B92CAA">
        <w:rPr>
          <w:rFonts w:ascii="Calibri" w:eastAsia="Calibri" w:hAnsi="Calibri" w:cs="Calibri"/>
        </w:rPr>
        <w:t xml:space="preserve">per </w:t>
      </w:r>
      <w:r w:rsidRPr="00B32908">
        <w:rPr>
          <w:rFonts w:ascii="Calibri" w:eastAsia="Calibri" w:hAnsi="Calibri" w:cs="Calibri"/>
        </w:rPr>
        <w:t>le nostre DOP e IGP</w:t>
      </w:r>
      <w:r w:rsidR="00B92CAA">
        <w:rPr>
          <w:rFonts w:ascii="Calibri" w:eastAsia="Calibri" w:hAnsi="Calibri" w:cs="Calibri"/>
        </w:rPr>
        <w:t>-</w:t>
      </w:r>
      <w:r w:rsidRPr="00B32908">
        <w:rPr>
          <w:rFonts w:ascii="Calibri" w:eastAsia="Calibri" w:hAnsi="Calibri" w:cs="Calibri"/>
        </w:rPr>
        <w:t xml:space="preserve"> con una notevole e sostanziale compatibilità ambientale che porta a ridurre ed in certi casi ad azzerare le esigenze di intervenire con fungicidi. Certamente </w:t>
      </w:r>
      <w:r w:rsidR="00B92CAA">
        <w:rPr>
          <w:rFonts w:ascii="Calibri" w:eastAsia="Calibri" w:hAnsi="Calibri" w:cs="Calibri"/>
        </w:rPr>
        <w:t>questo percorso non è semplice</w:t>
      </w:r>
      <w:r w:rsidRPr="00B32908">
        <w:rPr>
          <w:rFonts w:ascii="Calibri" w:eastAsia="Calibri" w:hAnsi="Calibri" w:cs="Calibri"/>
        </w:rPr>
        <w:t xml:space="preserve">, ma il rifiuto a priori di ogni tentativo d'innovazione in nome della "tipicità o della tradizione" per paura del futuro ci ricorda molto la seicentesca "caccia alle streghe".  </w:t>
      </w:r>
    </w:p>
    <w:p w:rsidR="00590240" w:rsidRDefault="00FA1031">
      <w:pPr>
        <w:jc w:val="both"/>
        <w:rPr>
          <w:rFonts w:ascii="Calibri" w:eastAsia="Calibri" w:hAnsi="Calibri" w:cs="Calibri"/>
        </w:rPr>
      </w:pPr>
      <w:r>
        <w:rPr>
          <w:rFonts w:ascii="Calibri" w:eastAsia="Calibri" w:hAnsi="Calibri" w:cs="Calibri"/>
        </w:rPr>
        <w:t xml:space="preserve">Da </w:t>
      </w:r>
      <w:r w:rsidR="0046629D">
        <w:rPr>
          <w:rFonts w:ascii="Calibri" w:eastAsia="Calibri" w:hAnsi="Calibri" w:cs="Calibri"/>
        </w:rPr>
        <w:t>un po' di tempo</w:t>
      </w:r>
      <w:r>
        <w:rPr>
          <w:rFonts w:ascii="Calibri" w:eastAsia="Calibri" w:hAnsi="Calibri" w:cs="Calibri"/>
        </w:rPr>
        <w:t xml:space="preserve"> è in atto un’accesa discussione sui vitigni resistenti</w:t>
      </w:r>
      <w:r w:rsidR="00B32908">
        <w:rPr>
          <w:rFonts w:ascii="Calibri" w:eastAsia="Calibri" w:hAnsi="Calibri" w:cs="Calibri"/>
        </w:rPr>
        <w:t xml:space="preserve">, </w:t>
      </w:r>
      <w:r>
        <w:rPr>
          <w:rFonts w:ascii="Calibri" w:eastAsia="Calibri" w:hAnsi="Calibri" w:cs="Calibri"/>
        </w:rPr>
        <w:t>una delle ultime novità in termini di sostenibilità della moderna viticoltura</w:t>
      </w:r>
      <w:r w:rsidR="0000096E">
        <w:rPr>
          <w:rFonts w:ascii="Calibri" w:eastAsia="Calibri" w:hAnsi="Calibri" w:cs="Calibri"/>
        </w:rPr>
        <w:t>, che consentirebbe di avere viti refrattarie ai due maggiori patogeni fungini della vite, peronospora e oidio, con una sensibile diminuzione dei trattamenti fitoterapici.</w:t>
      </w:r>
      <w:r>
        <w:rPr>
          <w:rFonts w:ascii="Calibri" w:eastAsia="Calibri" w:hAnsi="Calibri" w:cs="Calibri"/>
        </w:rPr>
        <w:t xml:space="preserve"> In realtà sono oramai alcuni decenni che attraverso l'incrocio della nostra vite europea (</w:t>
      </w:r>
      <w:r w:rsidRPr="00D91D64">
        <w:rPr>
          <w:rFonts w:ascii="Calibri" w:eastAsia="Calibri" w:hAnsi="Calibri" w:cs="Calibri"/>
          <w:i/>
          <w:iCs/>
        </w:rPr>
        <w:t>Vitis vinifera</w:t>
      </w:r>
      <w:r>
        <w:rPr>
          <w:rFonts w:ascii="Calibri" w:eastAsia="Calibri" w:hAnsi="Calibri" w:cs="Calibri"/>
        </w:rPr>
        <w:t>)</w:t>
      </w:r>
      <w:r w:rsidR="0000096E">
        <w:rPr>
          <w:rFonts w:ascii="Calibri" w:eastAsia="Calibri" w:hAnsi="Calibri" w:cs="Calibri"/>
        </w:rPr>
        <w:t>,</w:t>
      </w:r>
      <w:r>
        <w:rPr>
          <w:rFonts w:ascii="Calibri" w:eastAsia="Calibri" w:hAnsi="Calibri" w:cs="Calibri"/>
        </w:rPr>
        <w:t xml:space="preserve"> </w:t>
      </w:r>
      <w:r>
        <w:rPr>
          <w:rFonts w:ascii="Calibri" w:eastAsia="Calibri" w:hAnsi="Calibri" w:cs="Calibri"/>
        </w:rPr>
        <w:lastRenderedPageBreak/>
        <w:t>estremamente sensibile</w:t>
      </w:r>
      <w:r w:rsidR="0000096E">
        <w:rPr>
          <w:rFonts w:ascii="Calibri" w:eastAsia="Calibri" w:hAnsi="Calibri" w:cs="Calibri"/>
        </w:rPr>
        <w:t xml:space="preserve"> alle due patologie</w:t>
      </w:r>
      <w:r>
        <w:rPr>
          <w:rFonts w:ascii="Calibri" w:eastAsia="Calibri" w:hAnsi="Calibri" w:cs="Calibri"/>
        </w:rPr>
        <w:t>, con specie di viti americane resistenti</w:t>
      </w:r>
      <w:r w:rsidR="0000096E">
        <w:rPr>
          <w:rFonts w:ascii="Calibri" w:eastAsia="Calibri" w:hAnsi="Calibri" w:cs="Calibri"/>
        </w:rPr>
        <w:t>,</w:t>
      </w:r>
      <w:r>
        <w:rPr>
          <w:rFonts w:ascii="Calibri" w:eastAsia="Calibri" w:hAnsi="Calibri" w:cs="Calibri"/>
        </w:rPr>
        <w:t xml:space="preserve"> si cerca di coniugare la </w:t>
      </w:r>
      <w:r w:rsidR="0000096E">
        <w:rPr>
          <w:rFonts w:ascii="Calibri" w:eastAsia="Calibri" w:hAnsi="Calibri" w:cs="Calibri"/>
        </w:rPr>
        <w:t xml:space="preserve">sanità indotta delle uve </w:t>
      </w:r>
      <w:r>
        <w:rPr>
          <w:rFonts w:ascii="Calibri" w:eastAsia="Calibri" w:hAnsi="Calibri" w:cs="Calibri"/>
        </w:rPr>
        <w:t>con la qualità del vino</w:t>
      </w:r>
      <w:r w:rsidR="00E27F36">
        <w:rPr>
          <w:rFonts w:ascii="Calibri" w:eastAsia="Calibri" w:hAnsi="Calibri" w:cs="Calibri"/>
        </w:rPr>
        <w:t xml:space="preserve"> (vedi sopra, punto 1)</w:t>
      </w:r>
      <w:r w:rsidR="0000096E">
        <w:rPr>
          <w:rFonts w:ascii="Calibri" w:eastAsia="Calibri" w:hAnsi="Calibri" w:cs="Calibri"/>
        </w:rPr>
        <w:t>.</w:t>
      </w:r>
      <w:r>
        <w:rPr>
          <w:rFonts w:ascii="Calibri" w:eastAsia="Calibri" w:hAnsi="Calibri" w:cs="Calibri"/>
        </w:rPr>
        <w:t xml:space="preserve"> Oggi i cambiamenti climatici, la necessità di abbassare i costi di produzione, una maggiore coscienza ambientale</w:t>
      </w:r>
      <w:r w:rsidR="0000096E">
        <w:rPr>
          <w:rFonts w:ascii="Calibri" w:eastAsia="Calibri" w:hAnsi="Calibri" w:cs="Calibri"/>
        </w:rPr>
        <w:t xml:space="preserve"> unita alla maggiore consapevolezza </w:t>
      </w:r>
      <w:r>
        <w:rPr>
          <w:rFonts w:ascii="Calibri" w:eastAsia="Calibri" w:hAnsi="Calibri" w:cs="Calibri"/>
        </w:rPr>
        <w:t>della salute umana, hanno portato i ricercatori a studiare</w:t>
      </w:r>
      <w:r w:rsidR="00E27F36">
        <w:rPr>
          <w:rFonts w:ascii="Calibri" w:eastAsia="Calibri" w:hAnsi="Calibri" w:cs="Calibri"/>
        </w:rPr>
        <w:t xml:space="preserve"> ulteriori</w:t>
      </w:r>
      <w:r>
        <w:rPr>
          <w:rFonts w:ascii="Calibri" w:eastAsia="Calibri" w:hAnsi="Calibri" w:cs="Calibri"/>
        </w:rPr>
        <w:t xml:space="preserve"> </w:t>
      </w:r>
      <w:r w:rsidR="00E27F36">
        <w:rPr>
          <w:rFonts w:ascii="Calibri" w:eastAsia="Calibri" w:hAnsi="Calibri" w:cs="Calibri"/>
        </w:rPr>
        <w:t xml:space="preserve">nuove </w:t>
      </w:r>
      <w:r>
        <w:rPr>
          <w:rFonts w:ascii="Calibri" w:eastAsia="Calibri" w:hAnsi="Calibri" w:cs="Calibri"/>
        </w:rPr>
        <w:t>tecniche</w:t>
      </w:r>
      <w:r w:rsidR="00696348">
        <w:rPr>
          <w:rFonts w:ascii="Calibri" w:eastAsia="Calibri" w:hAnsi="Calibri" w:cs="Calibri"/>
        </w:rPr>
        <w:t>, le cosiddette</w:t>
      </w:r>
      <w:r w:rsidR="00F666C2">
        <w:rPr>
          <w:rFonts w:ascii="Calibri" w:eastAsia="Calibri" w:hAnsi="Calibri" w:cs="Calibri"/>
        </w:rPr>
        <w:t xml:space="preserve"> Tea "Tecnologie per l'evoluzione assistita"</w:t>
      </w:r>
      <w:r w:rsidR="00B92CAA">
        <w:rPr>
          <w:rFonts w:ascii="Open Sans" w:hAnsi="Open Sans" w:cs="Open Sans"/>
          <w:color w:val="222222"/>
          <w:sz w:val="23"/>
          <w:szCs w:val="23"/>
          <w:shd w:val="clear" w:color="auto" w:fill="FFFFFF"/>
        </w:rPr>
        <w:t xml:space="preserve"> </w:t>
      </w:r>
      <w:r>
        <w:rPr>
          <w:rFonts w:ascii="Calibri" w:eastAsia="Calibri" w:hAnsi="Calibri" w:cs="Calibri"/>
        </w:rPr>
        <w:t xml:space="preserve">per aumentare la resilienza ambientale del vigneto, ma nell'ottica di preservare le caratteristiche organolettiche del genitore nobile. </w:t>
      </w:r>
      <w:r w:rsidRPr="00A626BC">
        <w:rPr>
          <w:rFonts w:ascii="Calibri" w:eastAsia="Calibri" w:hAnsi="Calibri" w:cs="Calibri"/>
        </w:rPr>
        <w:t xml:space="preserve"> </w:t>
      </w:r>
      <w:r w:rsidR="00A626BC">
        <w:rPr>
          <w:rFonts w:ascii="Calibri" w:eastAsia="Calibri" w:hAnsi="Calibri" w:cs="Calibri"/>
        </w:rPr>
        <w:t>Q</w:t>
      </w:r>
      <w:r w:rsidR="00D91D64" w:rsidRPr="00A626BC">
        <w:rPr>
          <w:rFonts w:ascii="Calibri" w:eastAsia="Calibri" w:hAnsi="Calibri" w:cs="Calibri"/>
        </w:rPr>
        <w:t>uesta</w:t>
      </w:r>
      <w:r w:rsidR="00C46203">
        <w:rPr>
          <w:rFonts w:ascii="Calibri" w:eastAsia="Calibri" w:hAnsi="Calibri" w:cs="Calibri"/>
        </w:rPr>
        <w:t xml:space="preserve"> sperimentazione parte</w:t>
      </w:r>
      <w:r w:rsidRPr="00A626BC">
        <w:rPr>
          <w:rFonts w:ascii="Calibri" w:eastAsia="Calibri" w:hAnsi="Calibri" w:cs="Calibri"/>
        </w:rPr>
        <w:t xml:space="preserve"> da vitigni già affermati e con caratteristiche nobili tanto da essere componenti di vini DOP o IGP.</w:t>
      </w:r>
      <w:r>
        <w:rPr>
          <w:rFonts w:ascii="Calibri" w:eastAsia="Calibri" w:hAnsi="Calibri" w:cs="Calibri"/>
        </w:rPr>
        <w:t xml:space="preserve"> </w:t>
      </w:r>
      <w:r w:rsidR="001843FC">
        <w:rPr>
          <w:rFonts w:ascii="Calibri" w:eastAsia="Calibri" w:hAnsi="Calibri" w:cs="Calibri"/>
        </w:rPr>
        <w:t>D’altro canto</w:t>
      </w:r>
      <w:r w:rsidR="00D91D64">
        <w:rPr>
          <w:rFonts w:ascii="Calibri" w:eastAsia="Calibri" w:hAnsi="Calibri" w:cs="Calibri"/>
        </w:rPr>
        <w:t>,</w:t>
      </w:r>
      <w:r w:rsidR="001843FC">
        <w:rPr>
          <w:rFonts w:ascii="Calibri" w:eastAsia="Calibri" w:hAnsi="Calibri" w:cs="Calibri"/>
        </w:rPr>
        <w:t xml:space="preserve"> a seguito della </w:t>
      </w:r>
      <w:r w:rsidR="00D91D64">
        <w:rPr>
          <w:rFonts w:ascii="Calibri" w:eastAsia="Calibri" w:hAnsi="Calibri" w:cs="Calibri"/>
        </w:rPr>
        <w:t xml:space="preserve">comune percezione degli </w:t>
      </w:r>
      <w:r w:rsidR="001843FC">
        <w:rPr>
          <w:rFonts w:ascii="Calibri" w:eastAsia="Calibri" w:hAnsi="Calibri" w:cs="Calibri"/>
        </w:rPr>
        <w:t xml:space="preserve">OGM, </w:t>
      </w:r>
      <w:r>
        <w:rPr>
          <w:rFonts w:ascii="Calibri" w:eastAsia="Calibri" w:hAnsi="Calibri" w:cs="Calibri"/>
        </w:rPr>
        <w:t>è cresciuta proprio nel consumatore una sorta di avversione verso l'uso della tecnologia nel cibo con l'illusione trasmessa dai media, che tutto ciò che è antico e naturale sia buono e faccia bene,</w:t>
      </w:r>
      <w:r w:rsidR="001843FC">
        <w:rPr>
          <w:rFonts w:ascii="Calibri" w:eastAsia="Calibri" w:hAnsi="Calibri" w:cs="Calibri"/>
        </w:rPr>
        <w:t xml:space="preserve"> </w:t>
      </w:r>
      <w:r>
        <w:rPr>
          <w:rFonts w:ascii="Calibri" w:eastAsia="Calibri" w:hAnsi="Calibri" w:cs="Calibri"/>
        </w:rPr>
        <w:t xml:space="preserve">ignorando completamente che </w:t>
      </w:r>
      <w:r w:rsidR="001843FC">
        <w:rPr>
          <w:rFonts w:ascii="Calibri" w:eastAsia="Calibri" w:hAnsi="Calibri" w:cs="Calibri"/>
        </w:rPr>
        <w:t>il cibo su</w:t>
      </w:r>
      <w:r>
        <w:rPr>
          <w:rFonts w:ascii="Calibri" w:eastAsia="Calibri" w:hAnsi="Calibri" w:cs="Calibri"/>
        </w:rPr>
        <w:t>lle nostre tavole sia stato oggetto di miglioramento genetico attraverso molte e varie tecn</w:t>
      </w:r>
      <w:r w:rsidR="001843FC">
        <w:rPr>
          <w:rFonts w:ascii="Calibri" w:eastAsia="Calibri" w:hAnsi="Calibri" w:cs="Calibri"/>
        </w:rPr>
        <w:t>iche</w:t>
      </w:r>
      <w:r>
        <w:rPr>
          <w:rFonts w:ascii="Calibri" w:eastAsia="Calibri" w:hAnsi="Calibri" w:cs="Calibri"/>
        </w:rPr>
        <w:t xml:space="preserve"> che nel tempo si sono evolute. </w:t>
      </w:r>
      <w:r w:rsidR="00DC43BD">
        <w:rPr>
          <w:rFonts w:ascii="Calibri" w:eastAsia="Calibri" w:hAnsi="Calibri" w:cs="Calibri"/>
        </w:rPr>
        <w:t>U</w:t>
      </w:r>
      <w:r w:rsidR="00E27F36">
        <w:rPr>
          <w:rFonts w:ascii="Calibri" w:eastAsia="Calibri" w:hAnsi="Calibri" w:cs="Calibri"/>
        </w:rPr>
        <w:t>n concetto poco chiaro è quello che ogni specie oggi coltivata deriva da una pianta</w:t>
      </w:r>
      <w:r>
        <w:rPr>
          <w:rFonts w:ascii="Calibri" w:eastAsia="Calibri" w:hAnsi="Calibri" w:cs="Calibri"/>
        </w:rPr>
        <w:t xml:space="preserve"> "selvatic</w:t>
      </w:r>
      <w:r w:rsidR="00E27F36">
        <w:rPr>
          <w:rFonts w:ascii="Calibri" w:eastAsia="Calibri" w:hAnsi="Calibri" w:cs="Calibri"/>
        </w:rPr>
        <w:t>a</w:t>
      </w:r>
      <w:r>
        <w:rPr>
          <w:rFonts w:ascii="Calibri" w:eastAsia="Calibri" w:hAnsi="Calibri" w:cs="Calibri"/>
        </w:rPr>
        <w:t xml:space="preserve">" che l'uomo sapientemente e pazientemente nei millenni ha selezionato e migliorato scegliendo e moltiplicando quelle caratteristiche positive di ciascuna specie che oggi costituiscono la nostra alimentazione. </w:t>
      </w:r>
    </w:p>
    <w:p w:rsidR="007C363F" w:rsidRDefault="00E27F36">
      <w:pPr>
        <w:jc w:val="both"/>
        <w:rPr>
          <w:rFonts w:ascii="Calibri" w:eastAsia="Calibri" w:hAnsi="Calibri" w:cs="Calibri"/>
        </w:rPr>
      </w:pPr>
      <w:r>
        <w:rPr>
          <w:rFonts w:ascii="Calibri" w:eastAsia="Calibri" w:hAnsi="Calibri" w:cs="Calibri"/>
        </w:rPr>
        <w:t xml:space="preserve">In ogni caso, </w:t>
      </w:r>
      <w:r w:rsidR="00F666C2">
        <w:rPr>
          <w:rFonts w:ascii="Calibri" w:eastAsia="Calibri" w:hAnsi="Calibri" w:cs="Calibri"/>
        </w:rPr>
        <w:t>le due strade sono ben distinte: a)</w:t>
      </w:r>
      <w:r>
        <w:rPr>
          <w:rFonts w:ascii="Calibri" w:eastAsia="Calibri" w:hAnsi="Calibri" w:cs="Calibri"/>
        </w:rPr>
        <w:t xml:space="preserve"> i vitigni resistenti da un lato, con un genitore nobile, ed un pedigree composito, </w:t>
      </w:r>
      <w:r w:rsidR="00F666C2">
        <w:rPr>
          <w:rFonts w:ascii="Calibri" w:eastAsia="Calibri" w:hAnsi="Calibri" w:cs="Calibri"/>
        </w:rPr>
        <w:t>come sopra descritto; b)</w:t>
      </w:r>
      <w:r w:rsidR="00177983">
        <w:rPr>
          <w:rFonts w:ascii="Calibri" w:eastAsia="Calibri" w:hAnsi="Calibri" w:cs="Calibri"/>
        </w:rPr>
        <w:t xml:space="preserve"> dall’altro lato abbiamo tecnologie che </w:t>
      </w:r>
      <w:r w:rsidR="00F666C2">
        <w:rPr>
          <w:rFonts w:ascii="Calibri" w:eastAsia="Calibri" w:hAnsi="Calibri" w:cs="Calibri"/>
        </w:rPr>
        <w:t xml:space="preserve">consentono </w:t>
      </w:r>
      <w:r w:rsidR="00177983">
        <w:rPr>
          <w:rFonts w:ascii="Calibri" w:eastAsia="Calibri" w:hAnsi="Calibri" w:cs="Calibri"/>
        </w:rPr>
        <w:t xml:space="preserve">di </w:t>
      </w:r>
      <w:r w:rsidR="00F666C2">
        <w:rPr>
          <w:rFonts w:ascii="Calibri" w:eastAsia="Calibri" w:hAnsi="Calibri" w:cs="Calibri"/>
        </w:rPr>
        <w:t xml:space="preserve">attuare gli stessi meccanismi che sono alla base dell'evoluzione biologica: </w:t>
      </w:r>
      <w:r w:rsidR="00177983">
        <w:rPr>
          <w:rFonts w:ascii="Calibri" w:eastAsia="Calibri" w:hAnsi="Calibri" w:cs="Calibri"/>
        </w:rPr>
        <w:t>muta</w:t>
      </w:r>
      <w:r w:rsidR="00F666C2">
        <w:rPr>
          <w:rFonts w:ascii="Calibri" w:eastAsia="Calibri" w:hAnsi="Calibri" w:cs="Calibri"/>
        </w:rPr>
        <w:t>zione puntuale e scambio di geni</w:t>
      </w:r>
      <w:r w:rsidR="00177983">
        <w:rPr>
          <w:rFonts w:ascii="Calibri" w:eastAsia="Calibri" w:hAnsi="Calibri" w:cs="Calibri"/>
        </w:rPr>
        <w:t xml:space="preserve"> </w:t>
      </w:r>
      <w:r w:rsidR="007C363F">
        <w:rPr>
          <w:rFonts w:ascii="Calibri" w:eastAsia="Calibri" w:hAnsi="Calibri" w:cs="Calibri"/>
        </w:rPr>
        <w:t>tra individui della stessa specie</w:t>
      </w:r>
      <w:r w:rsidR="00177983">
        <w:rPr>
          <w:rFonts w:ascii="Calibri" w:eastAsia="Calibri" w:hAnsi="Calibri" w:cs="Calibri"/>
        </w:rPr>
        <w:t xml:space="preserve">. I due prodotti, entrambi interessanti, producono nuova biodiversità che si </w:t>
      </w:r>
      <w:r w:rsidR="007C363F">
        <w:rPr>
          <w:rFonts w:ascii="Calibri" w:eastAsia="Calibri" w:hAnsi="Calibri" w:cs="Calibri"/>
        </w:rPr>
        <w:t>potrà utilizzare in enologia;</w:t>
      </w:r>
      <w:r w:rsidR="00177983">
        <w:rPr>
          <w:rFonts w:ascii="Calibri" w:eastAsia="Calibri" w:hAnsi="Calibri" w:cs="Calibri"/>
        </w:rPr>
        <w:t xml:space="preserve"> il compito </w:t>
      </w:r>
      <w:r w:rsidR="007C363F">
        <w:rPr>
          <w:rFonts w:ascii="Calibri" w:eastAsia="Calibri" w:hAnsi="Calibri" w:cs="Calibri"/>
        </w:rPr>
        <w:t>de</w:t>
      </w:r>
      <w:r w:rsidR="00177983">
        <w:rPr>
          <w:rFonts w:ascii="Calibri" w:eastAsia="Calibri" w:hAnsi="Calibri" w:cs="Calibri"/>
        </w:rPr>
        <w:t xml:space="preserve">gli enologi </w:t>
      </w:r>
      <w:r w:rsidR="007C363F">
        <w:rPr>
          <w:rFonts w:ascii="Calibri" w:eastAsia="Calibri" w:hAnsi="Calibri" w:cs="Calibri"/>
        </w:rPr>
        <w:t>consisterà</w:t>
      </w:r>
      <w:r w:rsidR="00177983">
        <w:rPr>
          <w:rFonts w:ascii="Calibri" w:eastAsia="Calibri" w:hAnsi="Calibri" w:cs="Calibri"/>
        </w:rPr>
        <w:t xml:space="preserve"> nel</w:t>
      </w:r>
      <w:r w:rsidR="007C363F">
        <w:rPr>
          <w:rFonts w:ascii="Calibri" w:eastAsia="Calibri" w:hAnsi="Calibri" w:cs="Calibri"/>
        </w:rPr>
        <w:t>la</w:t>
      </w:r>
      <w:r w:rsidR="00177983">
        <w:rPr>
          <w:rFonts w:ascii="Calibri" w:eastAsia="Calibri" w:hAnsi="Calibri" w:cs="Calibri"/>
        </w:rPr>
        <w:t xml:space="preserve"> verifica</w:t>
      </w:r>
      <w:r w:rsidR="007C363F">
        <w:rPr>
          <w:rFonts w:ascii="Calibri" w:eastAsia="Calibri" w:hAnsi="Calibri" w:cs="Calibri"/>
        </w:rPr>
        <w:t xml:space="preserve"> di</w:t>
      </w:r>
      <w:r w:rsidR="00177983">
        <w:rPr>
          <w:rFonts w:ascii="Calibri" w:eastAsia="Calibri" w:hAnsi="Calibri" w:cs="Calibri"/>
        </w:rPr>
        <w:t xml:space="preserve"> come e quando utilizzare i nuovi vitigni resistenti in purezza o nelle percentuali adeguate nelle DOP (si spera presto autorizzate).</w:t>
      </w:r>
    </w:p>
    <w:p w:rsidR="00E27F36" w:rsidRDefault="00177983">
      <w:pPr>
        <w:jc w:val="both"/>
        <w:rPr>
          <w:rFonts w:ascii="Calibri" w:eastAsia="Calibri" w:hAnsi="Calibri" w:cs="Calibri"/>
        </w:rPr>
      </w:pPr>
      <w:r>
        <w:rPr>
          <w:rFonts w:ascii="Calibri" w:eastAsia="Calibri" w:hAnsi="Calibri" w:cs="Calibri"/>
        </w:rPr>
        <w:t xml:space="preserve"> </w:t>
      </w:r>
      <w:r w:rsidR="007C363F">
        <w:rPr>
          <w:rFonts w:ascii="Calibri" w:eastAsia="Calibri" w:hAnsi="Calibri" w:cs="Calibri"/>
        </w:rPr>
        <w:t>Per i</w:t>
      </w:r>
      <w:r>
        <w:rPr>
          <w:rFonts w:ascii="Calibri" w:eastAsia="Calibri" w:hAnsi="Calibri" w:cs="Calibri"/>
        </w:rPr>
        <w:t xml:space="preserve"> nuovi cloni</w:t>
      </w:r>
      <w:r w:rsidR="007C363F">
        <w:rPr>
          <w:rFonts w:ascii="Calibri" w:eastAsia="Calibri" w:hAnsi="Calibri" w:cs="Calibri"/>
        </w:rPr>
        <w:t>,</w:t>
      </w:r>
      <w:r>
        <w:rPr>
          <w:rFonts w:ascii="Calibri" w:eastAsia="Calibri" w:hAnsi="Calibri" w:cs="Calibri"/>
        </w:rPr>
        <w:t xml:space="preserve"> ottenuti con le </w:t>
      </w:r>
      <w:r w:rsidR="007C363F">
        <w:rPr>
          <w:rFonts w:ascii="Calibri" w:eastAsia="Calibri" w:hAnsi="Calibri" w:cs="Calibri"/>
        </w:rPr>
        <w:t>Tea</w:t>
      </w:r>
      <w:r>
        <w:rPr>
          <w:rFonts w:ascii="Calibri" w:eastAsia="Calibri" w:hAnsi="Calibri" w:cs="Calibri"/>
        </w:rPr>
        <w:t xml:space="preserve">,  </w:t>
      </w:r>
      <w:r w:rsidR="007C363F">
        <w:rPr>
          <w:rFonts w:ascii="Calibri" w:eastAsia="Calibri" w:hAnsi="Calibri" w:cs="Calibri"/>
        </w:rPr>
        <w:t>serve una svolta legislativa. Queste piante sono assimilabili a quelle coltivate da sempre e non devono essere soggette ad una normativa che, di fatto, le esclude dalla utilizzazione.</w:t>
      </w:r>
    </w:p>
    <w:p w:rsidR="002762D9" w:rsidRDefault="007C363F">
      <w:pPr>
        <w:jc w:val="both"/>
        <w:rPr>
          <w:rFonts w:ascii="Calibri" w:eastAsia="Calibri" w:hAnsi="Calibri" w:cs="Calibri"/>
        </w:rPr>
      </w:pPr>
      <w:r>
        <w:rPr>
          <w:rFonts w:ascii="Calibri" w:eastAsia="Calibri" w:hAnsi="Calibri" w:cs="Calibri"/>
        </w:rPr>
        <w:t>U</w:t>
      </w:r>
      <w:r w:rsidR="00FA1031">
        <w:rPr>
          <w:rFonts w:ascii="Calibri" w:eastAsia="Calibri" w:hAnsi="Calibri" w:cs="Calibri"/>
        </w:rPr>
        <w:t xml:space="preserve">na volta usciti dal laboratorio e dalle </w:t>
      </w:r>
      <w:proofErr w:type="spellStart"/>
      <w:r w:rsidR="00FA1031">
        <w:rPr>
          <w:rFonts w:ascii="Calibri" w:eastAsia="Calibri" w:hAnsi="Calibri" w:cs="Calibri"/>
        </w:rPr>
        <w:t>microvinificazioni</w:t>
      </w:r>
      <w:proofErr w:type="spellEnd"/>
      <w:r w:rsidR="00FA1031">
        <w:rPr>
          <w:rFonts w:ascii="Calibri" w:eastAsia="Calibri" w:hAnsi="Calibri" w:cs="Calibri"/>
        </w:rPr>
        <w:t xml:space="preserve"> con la messa a sistema di tecniche agronomiche in campo e tecniche enologiche in cantina,</w:t>
      </w:r>
      <w:r w:rsidR="001843FC">
        <w:rPr>
          <w:rFonts w:ascii="Calibri" w:eastAsia="Calibri" w:hAnsi="Calibri" w:cs="Calibri"/>
        </w:rPr>
        <w:t xml:space="preserve"> </w:t>
      </w:r>
      <w:r w:rsidR="00FA1031">
        <w:rPr>
          <w:rFonts w:ascii="Calibri" w:eastAsia="Calibri" w:hAnsi="Calibri" w:cs="Calibri"/>
        </w:rPr>
        <w:t>l'analisi costi ben</w:t>
      </w:r>
      <w:r w:rsidR="001843FC">
        <w:rPr>
          <w:rFonts w:ascii="Calibri" w:eastAsia="Calibri" w:hAnsi="Calibri" w:cs="Calibri"/>
        </w:rPr>
        <w:t>e</w:t>
      </w:r>
      <w:r w:rsidR="00FA1031">
        <w:rPr>
          <w:rFonts w:ascii="Calibri" w:eastAsia="Calibri" w:hAnsi="Calibri" w:cs="Calibri"/>
        </w:rPr>
        <w:t>fici non potrà che essere vantaggiosa. Altro argomento dei detrattori di queste tecnologie è rappresentato dal gusto diverso e dalle difficoltà di mercato, ma che dire allora dei nuovi blen</w:t>
      </w:r>
      <w:r w:rsidR="00C5559C">
        <w:rPr>
          <w:rFonts w:ascii="Calibri" w:eastAsia="Calibri" w:hAnsi="Calibri" w:cs="Calibri"/>
        </w:rPr>
        <w:t>d? O</w:t>
      </w:r>
      <w:r w:rsidR="00FA1031">
        <w:rPr>
          <w:rFonts w:ascii="Calibri" w:eastAsia="Calibri" w:hAnsi="Calibri" w:cs="Calibri"/>
        </w:rPr>
        <w:t xml:space="preserve"> a come nel tempo si è passati dal boom dei vini bianchi a quello dei rossi corposi, </w:t>
      </w:r>
      <w:r w:rsidR="00C26BD8">
        <w:rPr>
          <w:rFonts w:ascii="Calibri" w:eastAsia="Calibri" w:hAnsi="Calibri" w:cs="Calibri"/>
        </w:rPr>
        <w:t xml:space="preserve">o </w:t>
      </w:r>
      <w:r w:rsidR="00FA1031">
        <w:rPr>
          <w:rFonts w:ascii="Calibri" w:eastAsia="Calibri" w:hAnsi="Calibri" w:cs="Calibri"/>
        </w:rPr>
        <w:t>alle bollicine</w:t>
      </w:r>
      <w:r w:rsidR="001843FC">
        <w:rPr>
          <w:rFonts w:ascii="Calibri" w:eastAsia="Calibri" w:hAnsi="Calibri" w:cs="Calibri"/>
        </w:rPr>
        <w:t xml:space="preserve"> oggi in trend di crescita</w:t>
      </w:r>
      <w:r w:rsidR="00FA1031">
        <w:rPr>
          <w:rFonts w:ascii="Calibri" w:eastAsia="Calibri" w:hAnsi="Calibri" w:cs="Calibri"/>
        </w:rPr>
        <w:t>, segno inequivocabile di come il mercato, ma soprattutto il gusto del consumatore, cambi nel tempo</w:t>
      </w:r>
      <w:r w:rsidR="002762D9">
        <w:rPr>
          <w:rFonts w:ascii="Calibri" w:eastAsia="Calibri" w:hAnsi="Calibri" w:cs="Calibri"/>
        </w:rPr>
        <w:t>.</w:t>
      </w:r>
      <w:r w:rsidR="00B32908">
        <w:rPr>
          <w:rFonts w:ascii="Calibri" w:eastAsia="Calibri" w:hAnsi="Calibri" w:cs="Calibri"/>
        </w:rPr>
        <w:t xml:space="preserve"> </w:t>
      </w:r>
      <w:r w:rsidR="002762D9">
        <w:rPr>
          <w:rFonts w:ascii="Calibri" w:eastAsia="Calibri" w:hAnsi="Calibri" w:cs="Calibri"/>
        </w:rPr>
        <w:t>Vale la pena ricordare che</w:t>
      </w:r>
      <w:r w:rsidR="00177983">
        <w:t xml:space="preserve"> i</w:t>
      </w:r>
      <w:r w:rsidR="002762D9">
        <w:t>l gusto e le caratteristiche di un vino che ha fatto la storia, il</w:t>
      </w:r>
      <w:r w:rsidR="00177983">
        <w:t xml:space="preserve"> Chianti classico</w:t>
      </w:r>
      <w:r w:rsidR="002762D9">
        <w:t>,</w:t>
      </w:r>
      <w:r w:rsidR="00177983">
        <w:t xml:space="preserve"> 40 anni fa </w:t>
      </w:r>
      <w:r w:rsidR="002762D9">
        <w:t>erano profondamente divers</w:t>
      </w:r>
      <w:r w:rsidR="00C46203">
        <w:t>i</w:t>
      </w:r>
      <w:r w:rsidR="002762D9">
        <w:t xml:space="preserve"> da quelli odierni</w:t>
      </w:r>
      <w:r w:rsidR="00177983">
        <w:t xml:space="preserve"> (vitigni in parte diversi, uso del legno, ecc.)</w:t>
      </w:r>
      <w:r w:rsidR="00FA1031">
        <w:rPr>
          <w:rFonts w:ascii="Calibri" w:eastAsia="Calibri" w:hAnsi="Calibri" w:cs="Calibri"/>
        </w:rPr>
        <w:t xml:space="preserve">. </w:t>
      </w:r>
    </w:p>
    <w:p w:rsidR="00590240" w:rsidRDefault="00FA1031">
      <w:pPr>
        <w:jc w:val="both"/>
        <w:rPr>
          <w:rFonts w:ascii="Calibri" w:eastAsia="Calibri" w:hAnsi="Calibri" w:cs="Calibri"/>
        </w:rPr>
      </w:pPr>
      <w:r>
        <w:rPr>
          <w:rFonts w:ascii="Calibri" w:eastAsia="Calibri" w:hAnsi="Calibri" w:cs="Calibri"/>
        </w:rPr>
        <w:t>Tuttavia</w:t>
      </w:r>
      <w:r w:rsidR="002762D9">
        <w:rPr>
          <w:rFonts w:ascii="Calibri" w:eastAsia="Calibri" w:hAnsi="Calibri" w:cs="Calibri"/>
        </w:rPr>
        <w:t>, negli uvaggi, si può</w:t>
      </w:r>
      <w:r>
        <w:rPr>
          <w:rFonts w:ascii="Calibri" w:eastAsia="Calibri" w:hAnsi="Calibri" w:cs="Calibri"/>
        </w:rPr>
        <w:t xml:space="preserve"> </w:t>
      </w:r>
      <w:r w:rsidR="002762D9">
        <w:rPr>
          <w:rFonts w:ascii="Calibri" w:eastAsia="Calibri" w:hAnsi="Calibri" w:cs="Calibri"/>
        </w:rPr>
        <w:t>lavorare</w:t>
      </w:r>
      <w:r>
        <w:rPr>
          <w:rFonts w:ascii="Calibri" w:eastAsia="Calibri" w:hAnsi="Calibri" w:cs="Calibri"/>
        </w:rPr>
        <w:t xml:space="preserve"> con piccole percentuali di uve</w:t>
      </w:r>
      <w:r w:rsidR="002762D9">
        <w:rPr>
          <w:rFonts w:ascii="Calibri" w:eastAsia="Calibri" w:hAnsi="Calibri" w:cs="Calibri"/>
        </w:rPr>
        <w:t xml:space="preserve"> nuove</w:t>
      </w:r>
      <w:r>
        <w:rPr>
          <w:rFonts w:ascii="Calibri" w:eastAsia="Calibri" w:hAnsi="Calibri" w:cs="Calibri"/>
        </w:rPr>
        <w:t xml:space="preserve">, anche </w:t>
      </w:r>
      <w:r w:rsidR="001843FC">
        <w:rPr>
          <w:rFonts w:ascii="Calibri" w:eastAsia="Calibri" w:hAnsi="Calibri" w:cs="Calibri"/>
        </w:rPr>
        <w:t xml:space="preserve">al di </w:t>
      </w:r>
      <w:r>
        <w:rPr>
          <w:rFonts w:ascii="Calibri" w:eastAsia="Calibri" w:hAnsi="Calibri" w:cs="Calibri"/>
        </w:rPr>
        <w:t xml:space="preserve">sotto il 10%, </w:t>
      </w:r>
      <w:r w:rsidR="002762D9">
        <w:rPr>
          <w:rFonts w:ascii="Calibri" w:eastAsia="Calibri" w:hAnsi="Calibri" w:cs="Calibri"/>
        </w:rPr>
        <w:t xml:space="preserve">con il risultato di un basso </w:t>
      </w:r>
      <w:r>
        <w:rPr>
          <w:rFonts w:ascii="Calibri" w:eastAsia="Calibri" w:hAnsi="Calibri" w:cs="Calibri"/>
        </w:rPr>
        <w:t xml:space="preserve">impatto sul profilo organolettico, mentre in termini agronomici ed ambientali si avrebbero a disposizione vitigni </w:t>
      </w:r>
      <w:r w:rsidR="001843FC">
        <w:rPr>
          <w:rFonts w:ascii="Calibri" w:eastAsia="Calibri" w:hAnsi="Calibri" w:cs="Calibri"/>
        </w:rPr>
        <w:t xml:space="preserve">che </w:t>
      </w:r>
      <w:r w:rsidR="00C26BD8">
        <w:rPr>
          <w:rFonts w:ascii="Calibri" w:eastAsia="Calibri" w:hAnsi="Calibri" w:cs="Calibri"/>
        </w:rPr>
        <w:t>richiederebbero minori</w:t>
      </w:r>
      <w:r w:rsidR="001843FC">
        <w:rPr>
          <w:rFonts w:ascii="Calibri" w:eastAsia="Calibri" w:hAnsi="Calibri" w:cs="Calibri"/>
        </w:rPr>
        <w:t xml:space="preserve"> trattamenti</w:t>
      </w:r>
      <w:r w:rsidR="00C26BD8">
        <w:rPr>
          <w:rFonts w:ascii="Calibri" w:eastAsia="Calibri" w:hAnsi="Calibri" w:cs="Calibri"/>
        </w:rPr>
        <w:t>,</w:t>
      </w:r>
      <w:r w:rsidR="001843FC">
        <w:rPr>
          <w:rFonts w:ascii="Calibri" w:eastAsia="Calibri" w:hAnsi="Calibri" w:cs="Calibri"/>
        </w:rPr>
        <w:t xml:space="preserve"> con notevole diminuzione di input chimici nell’aria e nel suolo </w:t>
      </w:r>
      <w:r w:rsidR="002762D9">
        <w:rPr>
          <w:rFonts w:ascii="Calibri" w:eastAsia="Calibri" w:hAnsi="Calibri" w:cs="Calibri"/>
        </w:rPr>
        <w:t>arrivando a contenere il</w:t>
      </w:r>
      <w:r w:rsidR="001843FC">
        <w:rPr>
          <w:rFonts w:ascii="Calibri" w:eastAsia="Calibri" w:hAnsi="Calibri" w:cs="Calibri"/>
        </w:rPr>
        <w:t xml:space="preserve"> conflitto tra viticoltori e residenti </w:t>
      </w:r>
      <w:r w:rsidR="002762D9">
        <w:rPr>
          <w:rFonts w:ascii="Calibri" w:eastAsia="Calibri" w:hAnsi="Calibri" w:cs="Calibri"/>
        </w:rPr>
        <w:t xml:space="preserve">che </w:t>
      </w:r>
      <w:r w:rsidR="001843FC">
        <w:rPr>
          <w:rFonts w:ascii="Calibri" w:eastAsia="Calibri" w:hAnsi="Calibri" w:cs="Calibri"/>
        </w:rPr>
        <w:t>è a volte notevole</w:t>
      </w:r>
      <w:r w:rsidR="00C26BD8">
        <w:rPr>
          <w:rFonts w:ascii="Calibri" w:eastAsia="Calibri" w:hAnsi="Calibri" w:cs="Calibri"/>
        </w:rPr>
        <w:t>,</w:t>
      </w:r>
      <w:r w:rsidR="001843FC">
        <w:rPr>
          <w:rFonts w:ascii="Calibri" w:eastAsia="Calibri" w:hAnsi="Calibri" w:cs="Calibri"/>
        </w:rPr>
        <w:t xml:space="preserve"> come </w:t>
      </w:r>
      <w:r w:rsidR="00CD6F6F">
        <w:rPr>
          <w:rFonts w:ascii="Calibri" w:eastAsia="Calibri" w:hAnsi="Calibri" w:cs="Calibri"/>
        </w:rPr>
        <w:t>nel caso</w:t>
      </w:r>
      <w:r w:rsidR="008D30B8">
        <w:rPr>
          <w:rFonts w:ascii="Calibri" w:eastAsia="Calibri" w:hAnsi="Calibri" w:cs="Calibri"/>
        </w:rPr>
        <w:t xml:space="preserve"> di</w:t>
      </w:r>
      <w:r w:rsidR="001843FC">
        <w:rPr>
          <w:rFonts w:ascii="Calibri" w:eastAsia="Calibri" w:hAnsi="Calibri" w:cs="Calibri"/>
        </w:rPr>
        <w:t xml:space="preserve"> vigneti </w:t>
      </w:r>
      <w:r w:rsidR="00B32908">
        <w:rPr>
          <w:rFonts w:ascii="Calibri" w:eastAsia="Calibri" w:hAnsi="Calibri" w:cs="Calibri"/>
        </w:rPr>
        <w:t xml:space="preserve">prossimi ai centri </w:t>
      </w:r>
      <w:r>
        <w:rPr>
          <w:rFonts w:ascii="Calibri" w:eastAsia="Calibri" w:hAnsi="Calibri" w:cs="Calibri"/>
        </w:rPr>
        <w:t xml:space="preserve"> abita</w:t>
      </w:r>
      <w:r w:rsidR="00B32908">
        <w:rPr>
          <w:rFonts w:ascii="Calibri" w:eastAsia="Calibri" w:hAnsi="Calibri" w:cs="Calibri"/>
        </w:rPr>
        <w:t>ti</w:t>
      </w:r>
      <w:r>
        <w:rPr>
          <w:rFonts w:ascii="Calibri" w:eastAsia="Calibri" w:hAnsi="Calibri" w:cs="Calibri"/>
        </w:rPr>
        <w:t xml:space="preserve">. </w:t>
      </w:r>
    </w:p>
    <w:p w:rsidR="00590240" w:rsidRDefault="00FA1031">
      <w:pPr>
        <w:jc w:val="both"/>
        <w:rPr>
          <w:rFonts w:ascii="Calibri" w:eastAsia="Calibri" w:hAnsi="Calibri" w:cs="Calibri"/>
        </w:rPr>
      </w:pPr>
      <w:r>
        <w:rPr>
          <w:rFonts w:ascii="Calibri" w:eastAsia="Calibri" w:hAnsi="Calibri" w:cs="Calibri"/>
        </w:rPr>
        <w:t>Anche fuori dal contesto della produzione agricola, i vantaggi sono indiscutibili:</w:t>
      </w:r>
      <w:r w:rsidR="0018734F">
        <w:rPr>
          <w:rFonts w:ascii="Calibri" w:eastAsia="Calibri" w:hAnsi="Calibri" w:cs="Calibri"/>
        </w:rPr>
        <w:t xml:space="preserve"> </w:t>
      </w:r>
      <w:r>
        <w:rPr>
          <w:rFonts w:ascii="Calibri" w:eastAsia="Calibri" w:hAnsi="Calibri" w:cs="Calibri"/>
        </w:rPr>
        <w:t>si pensi all'utilizzo della vite non solo come frutto, ma anche come elemento per "agronomia urbana", di verde terapeutico, per la didattica</w:t>
      </w:r>
      <w:r w:rsidR="008D30B8">
        <w:rPr>
          <w:rFonts w:ascii="Calibri" w:eastAsia="Calibri" w:hAnsi="Calibri" w:cs="Calibri"/>
        </w:rPr>
        <w:t>,</w:t>
      </w:r>
      <w:r>
        <w:rPr>
          <w:rFonts w:ascii="Calibri" w:eastAsia="Calibri" w:hAnsi="Calibri" w:cs="Calibri"/>
        </w:rPr>
        <w:t xml:space="preserve"> ecc.</w:t>
      </w:r>
      <w:r w:rsidR="008D30B8">
        <w:rPr>
          <w:rFonts w:ascii="Calibri" w:eastAsia="Calibri" w:hAnsi="Calibri" w:cs="Calibri"/>
        </w:rPr>
        <w:t>,</w:t>
      </w:r>
      <w:r>
        <w:rPr>
          <w:rFonts w:ascii="Calibri" w:eastAsia="Calibri" w:hAnsi="Calibri" w:cs="Calibri"/>
        </w:rPr>
        <w:t xml:space="preserve"> dove </w:t>
      </w:r>
      <w:r w:rsidR="008D30B8">
        <w:rPr>
          <w:rFonts w:ascii="Calibri" w:eastAsia="Calibri" w:hAnsi="Calibri" w:cs="Calibri"/>
        </w:rPr>
        <w:t xml:space="preserve">i </w:t>
      </w:r>
      <w:r>
        <w:rPr>
          <w:rFonts w:ascii="Calibri" w:eastAsia="Calibri" w:hAnsi="Calibri" w:cs="Calibri"/>
        </w:rPr>
        <w:t xml:space="preserve">vitigni resistenti </w:t>
      </w:r>
      <w:r w:rsidR="008D30B8">
        <w:rPr>
          <w:rFonts w:ascii="Calibri" w:eastAsia="Calibri" w:hAnsi="Calibri" w:cs="Calibri"/>
        </w:rPr>
        <w:t xml:space="preserve">possono assumere </w:t>
      </w:r>
      <w:r>
        <w:rPr>
          <w:rFonts w:ascii="Calibri" w:eastAsia="Calibri" w:hAnsi="Calibri" w:cs="Calibri"/>
        </w:rPr>
        <w:t xml:space="preserve">un ruolo fondamentale per la quasi assenza di trattamenti. Si pensi all'importanza dei nostri paesaggi agrari molti dei quali sono </w:t>
      </w:r>
      <w:r w:rsidR="008D30B8">
        <w:rPr>
          <w:rFonts w:ascii="Calibri" w:eastAsia="Calibri" w:hAnsi="Calibri" w:cs="Calibri"/>
        </w:rPr>
        <w:t>caratterizzati da vigneti</w:t>
      </w:r>
      <w:r>
        <w:rPr>
          <w:rFonts w:ascii="Calibri" w:eastAsia="Calibri" w:hAnsi="Calibri" w:cs="Calibri"/>
        </w:rPr>
        <w:t xml:space="preserve"> con sistemi di allevamento che variano da nord a sud con adattamenti incredibili anche alle peggiori condizioni agronomiche, grazie anche alla variabilità d</w:t>
      </w:r>
      <w:r w:rsidR="008D30B8">
        <w:rPr>
          <w:rFonts w:ascii="Calibri" w:eastAsia="Calibri" w:hAnsi="Calibri" w:cs="Calibri"/>
        </w:rPr>
        <w:t>elle</w:t>
      </w:r>
      <w:r>
        <w:rPr>
          <w:rFonts w:ascii="Calibri" w:eastAsia="Calibri" w:hAnsi="Calibri" w:cs="Calibri"/>
        </w:rPr>
        <w:t xml:space="preserve"> cultivar di vite</w:t>
      </w:r>
      <w:r w:rsidR="008C089A">
        <w:rPr>
          <w:rFonts w:ascii="Calibri" w:eastAsia="Calibri" w:hAnsi="Calibri" w:cs="Calibri"/>
        </w:rPr>
        <w:t xml:space="preserve">. Oggi l’obiettivo è la resistenza ad alcune malattie, ma le stesse tecniche potrebbero essere impiegate per il contrasto ai cambiamenti climatici come la </w:t>
      </w:r>
      <w:r w:rsidR="008D30B8">
        <w:rPr>
          <w:rFonts w:ascii="Calibri" w:eastAsia="Calibri" w:hAnsi="Calibri" w:cs="Calibri"/>
        </w:rPr>
        <w:t xml:space="preserve">tolleranza </w:t>
      </w:r>
      <w:r w:rsidR="008C089A">
        <w:rPr>
          <w:rFonts w:ascii="Calibri" w:eastAsia="Calibri" w:hAnsi="Calibri" w:cs="Calibri"/>
        </w:rPr>
        <w:t xml:space="preserve">al freddo o alla siccità, al calcare, ai suoli acidi ecc..  </w:t>
      </w:r>
    </w:p>
    <w:p w:rsidR="00590240" w:rsidRDefault="00FA1031">
      <w:pPr>
        <w:jc w:val="both"/>
        <w:rPr>
          <w:rFonts w:ascii="Calibri" w:eastAsia="Calibri" w:hAnsi="Calibri" w:cs="Calibri"/>
        </w:rPr>
      </w:pPr>
      <w:r>
        <w:rPr>
          <w:rFonts w:ascii="Calibri" w:eastAsia="Calibri" w:hAnsi="Calibri" w:cs="Calibri"/>
        </w:rPr>
        <w:lastRenderedPageBreak/>
        <w:t xml:space="preserve">La sostenibilità ambientale o meglio lo sviluppo sostenibile, </w:t>
      </w:r>
      <w:r w:rsidR="00BC75DC">
        <w:rPr>
          <w:rFonts w:ascii="Calibri" w:eastAsia="Calibri" w:hAnsi="Calibri" w:cs="Calibri"/>
        </w:rPr>
        <w:t>promosso</w:t>
      </w:r>
      <w:r>
        <w:rPr>
          <w:rFonts w:ascii="Calibri" w:eastAsia="Calibri" w:hAnsi="Calibri" w:cs="Calibri"/>
        </w:rPr>
        <w:t xml:space="preserve"> dall'ONU, i cui obiettivi sono da raggiungere entro il 2030, sono oramai noti a tutti</w:t>
      </w:r>
      <w:r w:rsidR="00C2511E">
        <w:rPr>
          <w:rFonts w:ascii="Calibri" w:eastAsia="Calibri" w:hAnsi="Calibri" w:cs="Calibri"/>
        </w:rPr>
        <w:t>; siamo convinti che</w:t>
      </w:r>
      <w:r>
        <w:rPr>
          <w:rFonts w:ascii="Calibri" w:eastAsia="Calibri" w:hAnsi="Calibri" w:cs="Calibri"/>
        </w:rPr>
        <w:t xml:space="preserve">  i vitigni resistenti</w:t>
      </w:r>
      <w:r w:rsidR="00C2511E">
        <w:rPr>
          <w:rFonts w:ascii="Calibri" w:eastAsia="Calibri" w:hAnsi="Calibri" w:cs="Calibri"/>
        </w:rPr>
        <w:t>, qualora avessero una capillare diffusione</w:t>
      </w:r>
      <w:r>
        <w:rPr>
          <w:rFonts w:ascii="Calibri" w:eastAsia="Calibri" w:hAnsi="Calibri" w:cs="Calibri"/>
        </w:rPr>
        <w:t xml:space="preserve"> </w:t>
      </w:r>
      <w:r w:rsidR="00C2511E">
        <w:rPr>
          <w:rFonts w:ascii="Calibri" w:eastAsia="Calibri" w:hAnsi="Calibri" w:cs="Calibri"/>
        </w:rPr>
        <w:t>in</w:t>
      </w:r>
      <w:r w:rsidR="008C089A">
        <w:rPr>
          <w:rFonts w:ascii="Calibri" w:eastAsia="Calibri" w:hAnsi="Calibri" w:cs="Calibri"/>
        </w:rPr>
        <w:t xml:space="preserve"> viticoltura</w:t>
      </w:r>
      <w:r w:rsidR="00C2511E">
        <w:rPr>
          <w:rFonts w:ascii="Calibri" w:eastAsia="Calibri" w:hAnsi="Calibri" w:cs="Calibri"/>
        </w:rPr>
        <w:t>,</w:t>
      </w:r>
      <w:r w:rsidR="008C089A">
        <w:rPr>
          <w:rFonts w:ascii="Calibri" w:eastAsia="Calibri" w:hAnsi="Calibri" w:cs="Calibri"/>
        </w:rPr>
        <w:t xml:space="preserve"> </w:t>
      </w:r>
      <w:r>
        <w:rPr>
          <w:rFonts w:ascii="Calibri" w:eastAsia="Calibri" w:hAnsi="Calibri" w:cs="Calibri"/>
        </w:rPr>
        <w:t>sar</w:t>
      </w:r>
      <w:r w:rsidR="00C2511E">
        <w:rPr>
          <w:rFonts w:ascii="Calibri" w:eastAsia="Calibri" w:hAnsi="Calibri" w:cs="Calibri"/>
        </w:rPr>
        <w:t>ebbero</w:t>
      </w:r>
      <w:r>
        <w:rPr>
          <w:rFonts w:ascii="Calibri" w:eastAsia="Calibri" w:hAnsi="Calibri" w:cs="Calibri"/>
        </w:rPr>
        <w:t xml:space="preserve"> uno degli strumenti più idonei a raggiungerli.</w:t>
      </w:r>
    </w:p>
    <w:p w:rsidR="00590240" w:rsidRDefault="00FA1031" w:rsidP="005034ED">
      <w:pPr>
        <w:jc w:val="both"/>
        <w:rPr>
          <w:rFonts w:ascii="Calibri" w:eastAsia="Calibri" w:hAnsi="Calibri" w:cs="Calibri"/>
        </w:rPr>
      </w:pPr>
      <w:r>
        <w:rPr>
          <w:rFonts w:ascii="Calibri" w:eastAsia="Calibri" w:hAnsi="Calibri" w:cs="Calibri"/>
        </w:rPr>
        <w:t>Quello che è doveroso ed eticamente corretto per i ricercatori prima e per i vitic</w:t>
      </w:r>
      <w:r w:rsidR="008D30B8">
        <w:rPr>
          <w:rFonts w:ascii="Calibri" w:eastAsia="Calibri" w:hAnsi="Calibri" w:cs="Calibri"/>
        </w:rPr>
        <w:t>o</w:t>
      </w:r>
      <w:r>
        <w:rPr>
          <w:rFonts w:ascii="Calibri" w:eastAsia="Calibri" w:hAnsi="Calibri" w:cs="Calibri"/>
        </w:rPr>
        <w:t>ltori poi, è fornire prodotti sani, salubri e gustosi nel rispetto dell'ambiente.</w:t>
      </w:r>
    </w:p>
    <w:sectPr w:rsidR="00590240" w:rsidSect="00B42ED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Euphemia UCAS">
    <w:altName w:val="Arial"/>
    <w:charset w:val="B1"/>
    <w:family w:val="swiss"/>
    <w:pitch w:val="variable"/>
    <w:sig w:usb0="80000863" w:usb1="00000000" w:usb2="00002000" w:usb3="00000000" w:csb0="000001F3" w:csb1="00000000"/>
  </w:font>
  <w:font w:name="Open Sans">
    <w:altName w:val="Calibri"/>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06BE3"/>
    <w:multiLevelType w:val="hybridMultilevel"/>
    <w:tmpl w:val="5A9A19D8"/>
    <w:lvl w:ilvl="0" w:tplc="65A83EE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D333C7A"/>
    <w:multiLevelType w:val="multilevel"/>
    <w:tmpl w:val="9C46CF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1D3395D"/>
    <w:multiLevelType w:val="hybridMultilevel"/>
    <w:tmpl w:val="0186B8F6"/>
    <w:lvl w:ilvl="0" w:tplc="006CA07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FCF2A7C"/>
    <w:multiLevelType w:val="hybridMultilevel"/>
    <w:tmpl w:val="E2BE30F8"/>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B930B2C"/>
    <w:multiLevelType w:val="hybridMultilevel"/>
    <w:tmpl w:val="CAF6D5EC"/>
    <w:lvl w:ilvl="0" w:tplc="45228922">
      <w:start w:val="1"/>
      <w:numFmt w:val="decimal"/>
      <w:lvlText w:val="%1."/>
      <w:lvlJc w:val="left"/>
      <w:pPr>
        <w:ind w:left="1080" w:hanging="360"/>
      </w:pPr>
      <w:rPr>
        <w:color w:val="auto"/>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5">
    <w:nsid w:val="5F3A76CB"/>
    <w:multiLevelType w:val="hybridMultilevel"/>
    <w:tmpl w:val="ADEA7F24"/>
    <w:lvl w:ilvl="0" w:tplc="C71AEE12">
      <w:numFmt w:val="bullet"/>
      <w:lvlText w:val="-"/>
      <w:lvlJc w:val="left"/>
      <w:pPr>
        <w:ind w:left="720" w:hanging="360"/>
      </w:pPr>
      <w:rPr>
        <w:rFonts w:ascii="Arial" w:eastAsia="Times New Roman" w:hAnsi="Arial" w:cs="Arial" w:hint="default"/>
        <w:color w:val="000000"/>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F420187"/>
    <w:multiLevelType w:val="hybridMultilevel"/>
    <w:tmpl w:val="F024166C"/>
    <w:lvl w:ilvl="0" w:tplc="79CACE46">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79B4451E"/>
    <w:multiLevelType w:val="hybridMultilevel"/>
    <w:tmpl w:val="750233EA"/>
    <w:lvl w:ilvl="0" w:tplc="2C9841A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useFELayout/>
    <w:compatSetting w:name="compatibilityMode" w:uri="http://schemas.microsoft.com/office/word" w:val="12"/>
  </w:compat>
  <w:rsids>
    <w:rsidRoot w:val="00590240"/>
    <w:rsid w:val="0000096E"/>
    <w:rsid w:val="00023545"/>
    <w:rsid w:val="000353C9"/>
    <w:rsid w:val="00035A11"/>
    <w:rsid w:val="0004522C"/>
    <w:rsid w:val="00047B69"/>
    <w:rsid w:val="000640DC"/>
    <w:rsid w:val="000767D6"/>
    <w:rsid w:val="000872C0"/>
    <w:rsid w:val="000B1228"/>
    <w:rsid w:val="000C1149"/>
    <w:rsid w:val="000E72F8"/>
    <w:rsid w:val="00116C1D"/>
    <w:rsid w:val="00116D99"/>
    <w:rsid w:val="00156675"/>
    <w:rsid w:val="00165370"/>
    <w:rsid w:val="001739F0"/>
    <w:rsid w:val="00177983"/>
    <w:rsid w:val="001843FC"/>
    <w:rsid w:val="0018734F"/>
    <w:rsid w:val="001A5B1A"/>
    <w:rsid w:val="001B78E0"/>
    <w:rsid w:val="001E1F4D"/>
    <w:rsid w:val="00203EDB"/>
    <w:rsid w:val="002762D9"/>
    <w:rsid w:val="00290944"/>
    <w:rsid w:val="002A66B3"/>
    <w:rsid w:val="002B17CF"/>
    <w:rsid w:val="002C63A5"/>
    <w:rsid w:val="002D701F"/>
    <w:rsid w:val="002F1F05"/>
    <w:rsid w:val="0031250E"/>
    <w:rsid w:val="00321468"/>
    <w:rsid w:val="0033331A"/>
    <w:rsid w:val="00354235"/>
    <w:rsid w:val="00354986"/>
    <w:rsid w:val="00375431"/>
    <w:rsid w:val="003C31D3"/>
    <w:rsid w:val="003C6B9A"/>
    <w:rsid w:val="004178A2"/>
    <w:rsid w:val="00424150"/>
    <w:rsid w:val="00453486"/>
    <w:rsid w:val="00461EFC"/>
    <w:rsid w:val="0046629D"/>
    <w:rsid w:val="0048680F"/>
    <w:rsid w:val="00487985"/>
    <w:rsid w:val="004A5A81"/>
    <w:rsid w:val="004E23CF"/>
    <w:rsid w:val="005034ED"/>
    <w:rsid w:val="00511FE3"/>
    <w:rsid w:val="00527E4A"/>
    <w:rsid w:val="00546470"/>
    <w:rsid w:val="00547B60"/>
    <w:rsid w:val="00551F97"/>
    <w:rsid w:val="00555C4C"/>
    <w:rsid w:val="0058089F"/>
    <w:rsid w:val="00590240"/>
    <w:rsid w:val="005A6BB7"/>
    <w:rsid w:val="005A73CC"/>
    <w:rsid w:val="005E7323"/>
    <w:rsid w:val="005F575F"/>
    <w:rsid w:val="006572E6"/>
    <w:rsid w:val="00666557"/>
    <w:rsid w:val="00696348"/>
    <w:rsid w:val="006A0939"/>
    <w:rsid w:val="006A5B39"/>
    <w:rsid w:val="006A7794"/>
    <w:rsid w:val="006C5A26"/>
    <w:rsid w:val="006D663D"/>
    <w:rsid w:val="00736B96"/>
    <w:rsid w:val="00751E1D"/>
    <w:rsid w:val="00764BB6"/>
    <w:rsid w:val="00787481"/>
    <w:rsid w:val="007B17A2"/>
    <w:rsid w:val="007B4B75"/>
    <w:rsid w:val="007C363F"/>
    <w:rsid w:val="007D284F"/>
    <w:rsid w:val="007E7616"/>
    <w:rsid w:val="008037C8"/>
    <w:rsid w:val="008109A9"/>
    <w:rsid w:val="008166F4"/>
    <w:rsid w:val="0085231D"/>
    <w:rsid w:val="00873D4A"/>
    <w:rsid w:val="00875BC8"/>
    <w:rsid w:val="0088352D"/>
    <w:rsid w:val="008C089A"/>
    <w:rsid w:val="008D30B8"/>
    <w:rsid w:val="008D31AA"/>
    <w:rsid w:val="00902AA3"/>
    <w:rsid w:val="009534BF"/>
    <w:rsid w:val="0098220B"/>
    <w:rsid w:val="00985577"/>
    <w:rsid w:val="009B6621"/>
    <w:rsid w:val="009E393B"/>
    <w:rsid w:val="009F55A4"/>
    <w:rsid w:val="00A25503"/>
    <w:rsid w:val="00A315E3"/>
    <w:rsid w:val="00A3239A"/>
    <w:rsid w:val="00A626BC"/>
    <w:rsid w:val="00A71476"/>
    <w:rsid w:val="00A9201D"/>
    <w:rsid w:val="00AB1C7D"/>
    <w:rsid w:val="00AC2D5C"/>
    <w:rsid w:val="00AC7F44"/>
    <w:rsid w:val="00AD0D14"/>
    <w:rsid w:val="00B0452E"/>
    <w:rsid w:val="00B32908"/>
    <w:rsid w:val="00B41209"/>
    <w:rsid w:val="00B42ED2"/>
    <w:rsid w:val="00B92CAA"/>
    <w:rsid w:val="00B96084"/>
    <w:rsid w:val="00BA0C34"/>
    <w:rsid w:val="00BA1BC9"/>
    <w:rsid w:val="00BC75DC"/>
    <w:rsid w:val="00BF3AB8"/>
    <w:rsid w:val="00C14B61"/>
    <w:rsid w:val="00C2511E"/>
    <w:rsid w:val="00C26BD8"/>
    <w:rsid w:val="00C44402"/>
    <w:rsid w:val="00C46203"/>
    <w:rsid w:val="00C5559C"/>
    <w:rsid w:val="00C61A3D"/>
    <w:rsid w:val="00C712C3"/>
    <w:rsid w:val="00CC0600"/>
    <w:rsid w:val="00CD6F6F"/>
    <w:rsid w:val="00D11F36"/>
    <w:rsid w:val="00D12DFA"/>
    <w:rsid w:val="00D1308B"/>
    <w:rsid w:val="00D33AEA"/>
    <w:rsid w:val="00D91D64"/>
    <w:rsid w:val="00DB3C1D"/>
    <w:rsid w:val="00DB57C9"/>
    <w:rsid w:val="00DC110D"/>
    <w:rsid w:val="00DC43BD"/>
    <w:rsid w:val="00DE5993"/>
    <w:rsid w:val="00E23E8E"/>
    <w:rsid w:val="00E27F36"/>
    <w:rsid w:val="00E50A71"/>
    <w:rsid w:val="00E52559"/>
    <w:rsid w:val="00E807FF"/>
    <w:rsid w:val="00E863F2"/>
    <w:rsid w:val="00EF5050"/>
    <w:rsid w:val="00F06EC4"/>
    <w:rsid w:val="00F16827"/>
    <w:rsid w:val="00F537F1"/>
    <w:rsid w:val="00F666C2"/>
    <w:rsid w:val="00F77822"/>
    <w:rsid w:val="00F84C63"/>
    <w:rsid w:val="00F97A68"/>
    <w:rsid w:val="00FA1031"/>
    <w:rsid w:val="00FB1D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2ED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696348"/>
    <w:rPr>
      <w:i/>
      <w:iCs/>
    </w:rPr>
  </w:style>
  <w:style w:type="paragraph" w:styleId="Paragrafoelenco">
    <w:name w:val="List Paragraph"/>
    <w:basedOn w:val="Normale"/>
    <w:uiPriority w:val="34"/>
    <w:qFormat/>
    <w:rsid w:val="00985577"/>
    <w:pPr>
      <w:ind w:left="720"/>
      <w:contextualSpacing/>
    </w:pPr>
  </w:style>
  <w:style w:type="paragraph" w:styleId="Testofumetto">
    <w:name w:val="Balloon Text"/>
    <w:basedOn w:val="Normale"/>
    <w:link w:val="TestofumettoCarattere"/>
    <w:uiPriority w:val="99"/>
    <w:semiHidden/>
    <w:unhideWhenUsed/>
    <w:rsid w:val="00D91D6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91D64"/>
    <w:rPr>
      <w:rFonts w:ascii="Segoe UI" w:hAnsi="Segoe UI" w:cs="Segoe UI"/>
      <w:sz w:val="18"/>
      <w:szCs w:val="18"/>
    </w:rPr>
  </w:style>
  <w:style w:type="character" w:styleId="Rimandocommento">
    <w:name w:val="annotation reference"/>
    <w:basedOn w:val="Carpredefinitoparagrafo"/>
    <w:uiPriority w:val="99"/>
    <w:semiHidden/>
    <w:unhideWhenUsed/>
    <w:rsid w:val="00C26BD8"/>
    <w:rPr>
      <w:sz w:val="16"/>
      <w:szCs w:val="16"/>
    </w:rPr>
  </w:style>
  <w:style w:type="paragraph" w:styleId="Testocommento">
    <w:name w:val="annotation text"/>
    <w:basedOn w:val="Normale"/>
    <w:link w:val="TestocommentoCarattere"/>
    <w:uiPriority w:val="99"/>
    <w:semiHidden/>
    <w:unhideWhenUsed/>
    <w:rsid w:val="00C26BD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26BD8"/>
    <w:rPr>
      <w:sz w:val="20"/>
      <w:szCs w:val="20"/>
    </w:rPr>
  </w:style>
  <w:style w:type="paragraph" w:styleId="Soggettocommento">
    <w:name w:val="annotation subject"/>
    <w:basedOn w:val="Testocommento"/>
    <w:next w:val="Testocommento"/>
    <w:link w:val="SoggettocommentoCarattere"/>
    <w:uiPriority w:val="99"/>
    <w:semiHidden/>
    <w:unhideWhenUsed/>
    <w:rsid w:val="00C26BD8"/>
    <w:rPr>
      <w:b/>
      <w:bCs/>
    </w:rPr>
  </w:style>
  <w:style w:type="character" w:customStyle="1" w:styleId="SoggettocommentoCarattere">
    <w:name w:val="Soggetto commento Carattere"/>
    <w:basedOn w:val="TestocommentoCarattere"/>
    <w:link w:val="Soggettocommento"/>
    <w:uiPriority w:val="99"/>
    <w:semiHidden/>
    <w:rsid w:val="00C26BD8"/>
    <w:rPr>
      <w:b/>
      <w:bCs/>
      <w:sz w:val="20"/>
      <w:szCs w:val="20"/>
    </w:rPr>
  </w:style>
  <w:style w:type="paragraph" w:styleId="NormaleWeb">
    <w:name w:val="Normal (Web)"/>
    <w:basedOn w:val="Normale"/>
    <w:uiPriority w:val="99"/>
    <w:unhideWhenUsed/>
    <w:rsid w:val="009F55A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136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4025</Words>
  <Characters>22945</Characters>
  <Application>Microsoft Office Word</Application>
  <DocSecurity>0</DocSecurity>
  <Lines>191</Lines>
  <Paragraphs>53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Riccardo Velasco</dc:creator>
  <cp:lastModifiedBy>Amedeo Alpi</cp:lastModifiedBy>
  <cp:revision>5</cp:revision>
  <dcterms:created xsi:type="dcterms:W3CDTF">2020-09-28T19:51:00Z</dcterms:created>
  <dcterms:modified xsi:type="dcterms:W3CDTF">2020-09-29T07:58:00Z</dcterms:modified>
</cp:coreProperties>
</file>